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9FE0" w14:textId="77777777" w:rsidR="008E78F8" w:rsidRDefault="008E78F8" w:rsidP="008E78F8">
      <w:pPr>
        <w:shd w:val="clear" w:color="auto" w:fill="FFFFFF"/>
        <w:spacing w:after="0"/>
        <w:jc w:val="center"/>
        <w:outlineLvl w:val="0"/>
        <w:rPr>
          <w:rFonts w:ascii="Arial" w:eastAsia="Times New Roman" w:hAnsi="Arial" w:cs="Arial"/>
          <w:b/>
          <w:bCs/>
          <w:color w:val="000000"/>
          <w:kern w:val="36"/>
          <w:sz w:val="27"/>
          <w:szCs w:val="27"/>
          <w:lang w:val="en-US" w:eastAsia="en-CA"/>
        </w:rPr>
      </w:pPr>
      <w:r w:rsidRPr="00BF675B">
        <w:rPr>
          <w:noProof/>
        </w:rPr>
        <w:drawing>
          <wp:inline distT="0" distB="0" distL="0" distR="0" wp14:anchorId="0C5C22EE" wp14:editId="45B4B191">
            <wp:extent cx="1057275" cy="952500"/>
            <wp:effectExtent l="38100" t="0" r="47625" b="762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57275" cy="952500"/>
                    </a:xfrm>
                    <a:prstGeom prst="rect">
                      <a:avLst/>
                    </a:prstGeom>
                    <a:effectLst>
                      <a:outerShdw blurRad="50800" dist="50800" dir="5400000" algn="ctr" rotWithShape="0">
                        <a:srgbClr val="000000">
                          <a:alpha val="2000"/>
                        </a:srgbClr>
                      </a:outerShdw>
                      <a:softEdge rad="50800"/>
                    </a:effectLst>
                  </pic:spPr>
                </pic:pic>
              </a:graphicData>
            </a:graphic>
          </wp:inline>
        </w:drawing>
      </w:r>
    </w:p>
    <w:p w14:paraId="20EB4691" w14:textId="6367C9F2" w:rsidR="008E78F8" w:rsidRPr="00FE5ACA" w:rsidRDefault="008E78F8" w:rsidP="008E78F8">
      <w:pPr>
        <w:spacing w:before="480" w:after="0"/>
        <w:contextualSpacing/>
        <w:jc w:val="center"/>
        <w:outlineLvl w:val="4"/>
        <w:rPr>
          <w:rFonts w:asciiTheme="majorHAnsi" w:eastAsiaTheme="majorEastAsia" w:hAnsiTheme="majorHAnsi" w:cstheme="majorBidi"/>
          <w:b/>
          <w:bCs/>
          <w:color w:val="002060"/>
          <w:sz w:val="32"/>
          <w:szCs w:val="32"/>
        </w:rPr>
      </w:pPr>
      <w:bookmarkStart w:id="0" w:name="_Hlk51223315"/>
      <w:r>
        <w:rPr>
          <w:rFonts w:asciiTheme="majorHAnsi" w:eastAsiaTheme="majorEastAsia" w:hAnsiTheme="majorHAnsi" w:cstheme="majorBidi"/>
          <w:b/>
          <w:bCs/>
          <w:color w:val="002060"/>
          <w:sz w:val="32"/>
          <w:szCs w:val="32"/>
        </w:rPr>
        <w:t>SCHEDULING OF FAMILY</w:t>
      </w:r>
      <w:r w:rsidRPr="00FE5ACA">
        <w:rPr>
          <w:rFonts w:asciiTheme="majorHAnsi" w:eastAsiaTheme="majorEastAsia" w:hAnsiTheme="majorHAnsi" w:cstheme="majorBidi"/>
          <w:b/>
          <w:bCs/>
          <w:color w:val="002060"/>
          <w:sz w:val="32"/>
          <w:szCs w:val="32"/>
        </w:rPr>
        <w:t xml:space="preserve"> MATTERS IN THE ONTARIO COURT OF JUSTICE </w:t>
      </w:r>
    </w:p>
    <w:bookmarkEnd w:id="0"/>
    <w:p w14:paraId="7CFEFB9E" w14:textId="4A749EED" w:rsidR="008E78F8" w:rsidRPr="00D91F74" w:rsidRDefault="008E78F8" w:rsidP="008E78F8">
      <w:pPr>
        <w:jc w:val="center"/>
        <w:rPr>
          <w:b/>
          <w:bCs/>
          <w:i/>
          <w:iCs/>
          <w:sz w:val="19"/>
          <w:szCs w:val="19"/>
        </w:rPr>
      </w:pPr>
      <w:r w:rsidRPr="00FE5ACA">
        <w:rPr>
          <w:b/>
          <w:bCs/>
          <w:i/>
          <w:iCs/>
          <w:sz w:val="19"/>
          <w:szCs w:val="19"/>
        </w:rPr>
        <w:t xml:space="preserve">*This Notice </w:t>
      </w:r>
      <w:r w:rsidR="004539C6" w:rsidRPr="00D91F74">
        <w:rPr>
          <w:b/>
          <w:bCs/>
          <w:i/>
          <w:iCs/>
          <w:sz w:val="19"/>
          <w:szCs w:val="19"/>
        </w:rPr>
        <w:t xml:space="preserve">replaces </w:t>
      </w:r>
      <w:r w:rsidRPr="00D91F74">
        <w:rPr>
          <w:b/>
          <w:bCs/>
          <w:i/>
          <w:iCs/>
          <w:sz w:val="19"/>
          <w:szCs w:val="19"/>
        </w:rPr>
        <w:t>previously announced notices.</w:t>
      </w:r>
    </w:p>
    <w:p w14:paraId="5D07DF86" w14:textId="4D07E108" w:rsidR="008E78F8" w:rsidRPr="002333CD" w:rsidRDefault="00A10756" w:rsidP="008E78F8">
      <w:pPr>
        <w:jc w:val="center"/>
        <w:rPr>
          <w:b/>
          <w:bCs/>
          <w:i/>
          <w:iCs/>
          <w:sz w:val="19"/>
          <w:szCs w:val="19"/>
        </w:rPr>
      </w:pPr>
      <w:r w:rsidRPr="009435A1">
        <w:rPr>
          <w:b/>
          <w:bCs/>
          <w:i/>
          <w:iCs/>
          <w:sz w:val="19"/>
          <w:szCs w:val="19"/>
        </w:rPr>
        <w:t>March 1</w:t>
      </w:r>
      <w:r w:rsidR="009435A1" w:rsidRPr="009435A1">
        <w:rPr>
          <w:b/>
          <w:bCs/>
          <w:i/>
          <w:iCs/>
          <w:sz w:val="19"/>
          <w:szCs w:val="19"/>
        </w:rPr>
        <w:t>8</w:t>
      </w:r>
      <w:r w:rsidR="001B2867" w:rsidRPr="009435A1">
        <w:rPr>
          <w:b/>
          <w:bCs/>
          <w:i/>
          <w:iCs/>
          <w:sz w:val="19"/>
          <w:szCs w:val="19"/>
        </w:rPr>
        <w:t>, 2022</w:t>
      </w:r>
    </w:p>
    <w:p w14:paraId="14845545" w14:textId="0ACDF81E" w:rsidR="008E78F8" w:rsidRPr="00390875" w:rsidRDefault="001934D0" w:rsidP="008E78F8">
      <w:pPr>
        <w:shd w:val="clear" w:color="auto" w:fill="FFFFFF"/>
        <w:spacing w:after="0" w:line="360" w:lineRule="auto"/>
        <w:ind w:left="360"/>
        <w:outlineLvl w:val="0"/>
        <w:rPr>
          <w:rFonts w:ascii="Arial" w:eastAsia="Times New Roman" w:hAnsi="Arial" w:cs="Arial"/>
          <w:b/>
          <w:bCs/>
          <w:i/>
          <w:color w:val="000000"/>
          <w:kern w:val="36"/>
          <w:sz w:val="27"/>
          <w:szCs w:val="27"/>
          <w:lang w:val="en-US" w:eastAsia="en-CA"/>
        </w:rPr>
      </w:pPr>
      <w:r>
        <w:rPr>
          <w:rFonts w:ascii="Arial" w:eastAsia="Times New Roman" w:hAnsi="Arial" w:cs="Arial"/>
          <w:b/>
          <w:bCs/>
          <w:color w:val="000000"/>
          <w:kern w:val="36"/>
          <w:szCs w:val="24"/>
          <w:lang w:val="en-US" w:eastAsia="en-CA"/>
        </w:rPr>
        <w:t>1</w:t>
      </w:r>
      <w:r w:rsidR="006D2555">
        <w:rPr>
          <w:rFonts w:ascii="Arial" w:eastAsia="Times New Roman" w:hAnsi="Arial" w:cs="Arial"/>
          <w:b/>
          <w:bCs/>
          <w:color w:val="000000"/>
          <w:kern w:val="36"/>
          <w:szCs w:val="24"/>
          <w:lang w:val="en-US" w:eastAsia="en-CA"/>
        </w:rPr>
        <w:t xml:space="preserve">. </w:t>
      </w:r>
      <w:r w:rsidR="008E78F8" w:rsidRPr="00390875">
        <w:rPr>
          <w:rFonts w:ascii="Arial" w:eastAsia="Times New Roman" w:hAnsi="Arial" w:cs="Arial"/>
          <w:b/>
          <w:bCs/>
          <w:color w:val="000000"/>
          <w:kern w:val="36"/>
          <w:szCs w:val="24"/>
          <w:lang w:val="en-US" w:eastAsia="en-CA"/>
        </w:rPr>
        <w:t>INTRODUCTION</w:t>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r w:rsidR="008E78F8" w:rsidRPr="00390875">
        <w:rPr>
          <w:rFonts w:ascii="Arial" w:eastAsia="Times New Roman" w:hAnsi="Arial" w:cs="Arial"/>
          <w:b/>
          <w:bCs/>
          <w:i/>
          <w:color w:val="000000"/>
          <w:kern w:val="36"/>
          <w:szCs w:val="24"/>
          <w:lang w:val="en-US" w:eastAsia="en-CA"/>
        </w:rPr>
        <w:tab/>
      </w:r>
    </w:p>
    <w:p w14:paraId="33C7E64C" w14:textId="1AB43CAA" w:rsidR="00996683" w:rsidRDefault="001934D0" w:rsidP="008E78F8">
      <w:pPr>
        <w:spacing w:after="0" w:line="360" w:lineRule="auto"/>
        <w:ind w:left="360"/>
        <w:rPr>
          <w:b/>
          <w:lang w:eastAsia="en-CA"/>
        </w:rPr>
      </w:pPr>
      <w:r>
        <w:rPr>
          <w:b/>
          <w:lang w:eastAsia="en-CA"/>
        </w:rPr>
        <w:t>2</w:t>
      </w:r>
      <w:r w:rsidR="008E78F8" w:rsidRPr="00390875">
        <w:rPr>
          <w:b/>
          <w:lang w:eastAsia="en-CA"/>
        </w:rPr>
        <w:t xml:space="preserve">. FAMILY COURT LOCATIONS </w:t>
      </w:r>
    </w:p>
    <w:p w14:paraId="16DACE39" w14:textId="0F880E37" w:rsidR="008E78F8" w:rsidRPr="00390875" w:rsidRDefault="001934D0" w:rsidP="008E78F8">
      <w:pPr>
        <w:spacing w:after="0" w:line="360" w:lineRule="auto"/>
        <w:ind w:left="360"/>
        <w:rPr>
          <w:b/>
          <w:lang w:eastAsia="en-CA"/>
        </w:rPr>
      </w:pPr>
      <w:r>
        <w:rPr>
          <w:b/>
          <w:lang w:eastAsia="en-CA"/>
        </w:rPr>
        <w:t>3</w:t>
      </w:r>
      <w:r w:rsidR="008E78F8" w:rsidRPr="00390875">
        <w:rPr>
          <w:b/>
          <w:lang w:eastAsia="en-CA"/>
        </w:rPr>
        <w:t xml:space="preserve">. </w:t>
      </w:r>
      <w:r w:rsidR="008E78F8" w:rsidRPr="00390875">
        <w:rPr>
          <w:rFonts w:ascii="Arial" w:eastAsia="Times New Roman" w:hAnsi="Arial" w:cs="Arial"/>
          <w:b/>
          <w:bCs/>
          <w:color w:val="000000"/>
          <w:szCs w:val="24"/>
          <w:lang w:val="en-US" w:eastAsia="en-CA"/>
        </w:rPr>
        <w:t>SCHEDULING OF FAMILY MATTERS IN THE ONTARIO COURT OF JUSTICE</w:t>
      </w:r>
    </w:p>
    <w:p w14:paraId="35EECD3D" w14:textId="77777777" w:rsidR="007A352A" w:rsidRPr="00390875" w:rsidRDefault="007A352A" w:rsidP="007A352A">
      <w:pPr>
        <w:pStyle w:val="ListParagraph"/>
        <w:numPr>
          <w:ilvl w:val="0"/>
          <w:numId w:val="1"/>
        </w:numPr>
        <w:shd w:val="clear" w:color="auto" w:fill="FFFFFF"/>
        <w:spacing w:after="0" w:line="360" w:lineRule="auto"/>
        <w:rPr>
          <w:rFonts w:eastAsia="Times New Roman" w:cstheme="minorHAnsi"/>
          <w:b/>
          <w:bCs/>
          <w:color w:val="000000"/>
          <w:szCs w:val="24"/>
          <w:lang w:val="en-US" w:eastAsia="en-CA"/>
        </w:rPr>
      </w:pPr>
      <w:r>
        <w:rPr>
          <w:rFonts w:asciiTheme="majorHAnsi" w:hAnsiTheme="majorHAnsi" w:cstheme="majorHAnsi"/>
          <w:b/>
          <w:szCs w:val="24"/>
        </w:rPr>
        <w:t>FAMILY LAW RULES</w:t>
      </w:r>
    </w:p>
    <w:p w14:paraId="25446E02" w14:textId="71962041" w:rsidR="008E78F8" w:rsidRPr="00390875" w:rsidRDefault="001934D0" w:rsidP="008E78F8">
      <w:pPr>
        <w:shd w:val="clear" w:color="auto" w:fill="FFFFFF"/>
        <w:spacing w:after="0" w:line="360" w:lineRule="auto"/>
        <w:ind w:left="357"/>
        <w:outlineLvl w:val="3"/>
        <w:rPr>
          <w:rFonts w:eastAsia="Times New Roman" w:cstheme="minorHAnsi"/>
          <w:b/>
          <w:bCs/>
          <w:iCs/>
          <w:color w:val="000000"/>
          <w:szCs w:val="24"/>
          <w:lang w:val="en-US" w:eastAsia="en-CA"/>
        </w:rPr>
      </w:pPr>
      <w:r>
        <w:rPr>
          <w:rFonts w:eastAsia="Times New Roman" w:cstheme="minorHAnsi"/>
          <w:b/>
          <w:bCs/>
          <w:iCs/>
          <w:color w:val="000000"/>
          <w:szCs w:val="24"/>
          <w:lang w:val="en-US" w:eastAsia="en-CA"/>
        </w:rPr>
        <w:t>4</w:t>
      </w:r>
      <w:r w:rsidR="008E78F8" w:rsidRPr="00390875">
        <w:rPr>
          <w:rFonts w:eastAsia="Times New Roman" w:cstheme="minorHAnsi"/>
          <w:b/>
          <w:bCs/>
          <w:iCs/>
          <w:color w:val="000000"/>
          <w:szCs w:val="24"/>
          <w:lang w:val="en-US" w:eastAsia="en-CA"/>
        </w:rPr>
        <w:t>. WITNESSES</w:t>
      </w:r>
    </w:p>
    <w:p w14:paraId="4D3D1C31" w14:textId="27605A5F" w:rsidR="008E78F8" w:rsidRPr="00390875" w:rsidRDefault="001934D0" w:rsidP="008E78F8">
      <w:pPr>
        <w:shd w:val="clear" w:color="auto" w:fill="FFFFFF"/>
        <w:spacing w:after="0" w:line="360" w:lineRule="auto"/>
        <w:ind w:left="357"/>
        <w:outlineLvl w:val="3"/>
        <w:rPr>
          <w:rFonts w:eastAsia="Times New Roman" w:cstheme="minorHAnsi"/>
          <w:b/>
          <w:bCs/>
          <w:color w:val="000000"/>
          <w:szCs w:val="24"/>
          <w:lang w:val="en-US" w:eastAsia="en-CA"/>
        </w:rPr>
      </w:pPr>
      <w:r>
        <w:rPr>
          <w:rFonts w:eastAsia="Times New Roman" w:cstheme="minorHAnsi"/>
          <w:b/>
          <w:bCs/>
          <w:iCs/>
          <w:color w:val="000000"/>
          <w:szCs w:val="24"/>
          <w:lang w:val="en-US" w:eastAsia="en-CA"/>
        </w:rPr>
        <w:t>5</w:t>
      </w:r>
      <w:r w:rsidR="008E78F8" w:rsidRPr="00390875">
        <w:rPr>
          <w:rFonts w:eastAsia="Times New Roman" w:cstheme="minorHAnsi"/>
          <w:b/>
          <w:bCs/>
          <w:iCs/>
          <w:color w:val="000000"/>
          <w:szCs w:val="24"/>
          <w:lang w:val="en-US" w:eastAsia="en-CA"/>
        </w:rPr>
        <w:t>.  FILING</w:t>
      </w:r>
      <w:r w:rsidR="008E78F8" w:rsidRPr="00390875">
        <w:rPr>
          <w:rFonts w:eastAsia="Times New Roman" w:cstheme="minorHAnsi"/>
          <w:b/>
          <w:bCs/>
          <w:iCs/>
          <w:color w:val="000000"/>
          <w:szCs w:val="24"/>
          <w:lang w:val="en-US" w:eastAsia="en-CA"/>
        </w:rPr>
        <w:tab/>
      </w:r>
      <w:r w:rsidR="008E78F8" w:rsidRPr="00390875">
        <w:rPr>
          <w:rFonts w:eastAsia="Times New Roman" w:cstheme="minorHAnsi"/>
          <w:b/>
          <w:bCs/>
          <w:iCs/>
          <w:color w:val="000000"/>
          <w:szCs w:val="24"/>
          <w:lang w:val="en-US" w:eastAsia="en-CA"/>
        </w:rPr>
        <w:tab/>
      </w:r>
      <w:r w:rsidR="008E78F8" w:rsidRPr="00390875">
        <w:rPr>
          <w:rFonts w:eastAsia="Times New Roman" w:cstheme="minorHAnsi"/>
          <w:b/>
          <w:bCs/>
          <w:iCs/>
          <w:color w:val="000000"/>
          <w:szCs w:val="24"/>
          <w:lang w:val="en-US" w:eastAsia="en-CA"/>
        </w:rPr>
        <w:tab/>
      </w:r>
    </w:p>
    <w:p w14:paraId="3C6F58FF" w14:textId="3677B29F" w:rsidR="008E78F8" w:rsidRPr="00390875" w:rsidRDefault="001934D0" w:rsidP="008E78F8">
      <w:pPr>
        <w:shd w:val="clear" w:color="auto" w:fill="FFFFFF"/>
        <w:spacing w:after="0" w:line="360" w:lineRule="auto"/>
        <w:ind w:left="360"/>
        <w:outlineLvl w:val="2"/>
        <w:rPr>
          <w:rFonts w:eastAsia="Times New Roman" w:cstheme="minorHAnsi"/>
          <w:b/>
          <w:bCs/>
          <w:i/>
          <w:color w:val="000000"/>
          <w:szCs w:val="24"/>
          <w:lang w:val="en-US" w:eastAsia="en-CA"/>
        </w:rPr>
      </w:pPr>
      <w:r>
        <w:rPr>
          <w:rFonts w:eastAsia="Times New Roman" w:cstheme="minorHAnsi"/>
          <w:b/>
          <w:bCs/>
          <w:color w:val="000000"/>
          <w:szCs w:val="24"/>
          <w:lang w:val="en-US" w:eastAsia="en-CA"/>
        </w:rPr>
        <w:t>6</w:t>
      </w:r>
      <w:r w:rsidR="008E78F8" w:rsidRPr="00390875">
        <w:rPr>
          <w:rFonts w:eastAsia="Times New Roman" w:cstheme="minorHAnsi"/>
          <w:b/>
          <w:bCs/>
          <w:color w:val="000000"/>
          <w:szCs w:val="24"/>
          <w:lang w:val="en-US" w:eastAsia="en-CA"/>
        </w:rPr>
        <w:t>.  PRE-COURT DISCUSSIONS</w:t>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p>
    <w:p w14:paraId="16B5F645" w14:textId="290C5BE0" w:rsidR="008E78F8" w:rsidRPr="00390875" w:rsidRDefault="001934D0" w:rsidP="008E78F8">
      <w:pPr>
        <w:shd w:val="clear" w:color="auto" w:fill="FFFFFF"/>
        <w:spacing w:after="0" w:line="360" w:lineRule="auto"/>
        <w:ind w:left="360"/>
        <w:outlineLvl w:val="2"/>
        <w:rPr>
          <w:rFonts w:eastAsia="Times New Roman" w:cstheme="minorHAnsi"/>
          <w:b/>
          <w:bCs/>
          <w:i/>
          <w:color w:val="000000"/>
          <w:szCs w:val="24"/>
          <w:lang w:val="en-US" w:eastAsia="en-CA"/>
        </w:rPr>
      </w:pPr>
      <w:r>
        <w:rPr>
          <w:rFonts w:eastAsia="Times New Roman" w:cstheme="minorHAnsi"/>
          <w:b/>
          <w:bCs/>
          <w:color w:val="000000"/>
          <w:szCs w:val="24"/>
          <w:lang w:val="en-US" w:eastAsia="en-CA"/>
        </w:rPr>
        <w:t>7</w:t>
      </w:r>
      <w:r w:rsidR="008E78F8" w:rsidRPr="00390875">
        <w:rPr>
          <w:rFonts w:eastAsia="Times New Roman" w:cstheme="minorHAnsi"/>
          <w:b/>
          <w:bCs/>
          <w:color w:val="000000"/>
          <w:szCs w:val="24"/>
          <w:lang w:val="en-US" w:eastAsia="en-CA"/>
        </w:rPr>
        <w:t xml:space="preserve">.  LEGAL RESOURCES </w:t>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r w:rsidR="008E78F8" w:rsidRPr="00390875">
        <w:rPr>
          <w:rFonts w:eastAsia="Times New Roman" w:cstheme="minorHAnsi"/>
          <w:b/>
          <w:bCs/>
          <w:i/>
          <w:color w:val="000000"/>
          <w:szCs w:val="24"/>
          <w:lang w:val="en-US" w:eastAsia="en-CA"/>
        </w:rPr>
        <w:tab/>
      </w:r>
    </w:p>
    <w:p w14:paraId="5DB5816B" w14:textId="5A2D593F" w:rsidR="008E78F8" w:rsidRPr="00390875" w:rsidRDefault="001934D0" w:rsidP="008E78F8">
      <w:pPr>
        <w:shd w:val="clear" w:color="auto" w:fill="FFFFFF"/>
        <w:spacing w:after="0" w:line="360" w:lineRule="auto"/>
        <w:ind w:left="360"/>
        <w:outlineLvl w:val="2"/>
        <w:rPr>
          <w:rFonts w:eastAsia="Times New Roman" w:cstheme="minorHAnsi"/>
          <w:b/>
          <w:bCs/>
          <w:color w:val="000000"/>
          <w:szCs w:val="24"/>
          <w:lang w:val="en-US" w:eastAsia="en-CA"/>
        </w:rPr>
      </w:pPr>
      <w:r>
        <w:rPr>
          <w:rFonts w:eastAsia="Times New Roman" w:cstheme="minorHAnsi"/>
          <w:b/>
          <w:bCs/>
          <w:color w:val="000000"/>
          <w:szCs w:val="24"/>
          <w:lang w:val="en-US" w:eastAsia="en-CA"/>
        </w:rPr>
        <w:t>8</w:t>
      </w:r>
      <w:r w:rsidR="008E78F8" w:rsidRPr="00390875">
        <w:rPr>
          <w:rFonts w:eastAsia="Times New Roman" w:cstheme="minorHAnsi"/>
          <w:b/>
          <w:bCs/>
          <w:color w:val="000000"/>
          <w:szCs w:val="24"/>
          <w:lang w:val="en-US" w:eastAsia="en-CA"/>
        </w:rPr>
        <w:t>. MEDIATION</w:t>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r w:rsidR="008E78F8" w:rsidRPr="00390875">
        <w:rPr>
          <w:rFonts w:eastAsia="Times New Roman" w:cstheme="minorHAnsi"/>
          <w:b/>
          <w:bCs/>
          <w:color w:val="000000"/>
          <w:szCs w:val="24"/>
          <w:lang w:val="en-US" w:eastAsia="en-CA"/>
        </w:rPr>
        <w:tab/>
      </w:r>
    </w:p>
    <w:p w14:paraId="152C96A1" w14:textId="2A706B49" w:rsidR="0002162D" w:rsidRPr="00390875" w:rsidRDefault="001934D0" w:rsidP="0002162D">
      <w:pPr>
        <w:shd w:val="clear" w:color="auto" w:fill="FFFFFF"/>
        <w:spacing w:after="0"/>
        <w:outlineLvl w:val="0"/>
        <w:rPr>
          <w:rFonts w:ascii="Arial" w:eastAsia="Times New Roman" w:hAnsi="Arial" w:cs="Arial"/>
          <w:b/>
          <w:bCs/>
          <w:color w:val="000000"/>
          <w:kern w:val="36"/>
          <w:szCs w:val="24"/>
          <w:lang w:val="en-US" w:eastAsia="en-CA"/>
        </w:rPr>
      </w:pPr>
      <w:bookmarkStart w:id="1" w:name="_Hlk90906144"/>
      <w:bookmarkStart w:id="2" w:name="_Hlk42850740"/>
      <w:r>
        <w:rPr>
          <w:rFonts w:ascii="Arial" w:eastAsia="Times New Roman" w:hAnsi="Arial" w:cs="Arial"/>
          <w:b/>
          <w:bCs/>
          <w:color w:val="000000"/>
          <w:kern w:val="36"/>
          <w:szCs w:val="24"/>
          <w:lang w:val="en-US" w:eastAsia="en-CA"/>
        </w:rPr>
        <w:t>1</w:t>
      </w:r>
      <w:r w:rsidR="0002162D" w:rsidRPr="00390875">
        <w:rPr>
          <w:rFonts w:ascii="Arial" w:eastAsia="Times New Roman" w:hAnsi="Arial" w:cs="Arial"/>
          <w:b/>
          <w:bCs/>
          <w:color w:val="000000"/>
          <w:kern w:val="36"/>
          <w:szCs w:val="24"/>
          <w:lang w:val="en-US" w:eastAsia="en-CA"/>
        </w:rPr>
        <w:t>. INTRODUCTION:</w:t>
      </w:r>
    </w:p>
    <w:p w14:paraId="6A9B6119" w14:textId="77777777" w:rsidR="0002162D" w:rsidRPr="00390875" w:rsidRDefault="0002162D" w:rsidP="0002162D">
      <w:pPr>
        <w:shd w:val="clear" w:color="auto" w:fill="FFFFFF"/>
        <w:spacing w:after="0"/>
        <w:outlineLvl w:val="0"/>
        <w:rPr>
          <w:rFonts w:ascii="Arial" w:eastAsia="Times New Roman" w:hAnsi="Arial" w:cs="Arial"/>
          <w:b/>
          <w:bCs/>
          <w:color w:val="000000"/>
          <w:kern w:val="36"/>
          <w:szCs w:val="24"/>
          <w:lang w:val="en-US" w:eastAsia="en-CA"/>
        </w:rPr>
      </w:pPr>
    </w:p>
    <w:p w14:paraId="65E8E847" w14:textId="3D334E44" w:rsidR="0002162D" w:rsidRDefault="0002162D" w:rsidP="00031172">
      <w:pPr>
        <w:shd w:val="clear" w:color="auto" w:fill="FFFFFF"/>
        <w:spacing w:after="0"/>
        <w:rPr>
          <w:rFonts w:ascii="Arial" w:hAnsi="Arial" w:cs="Arial"/>
          <w:lang w:eastAsia="en-CA"/>
        </w:rPr>
      </w:pPr>
      <w:r w:rsidRPr="00390875">
        <w:rPr>
          <w:rFonts w:ascii="Arial" w:hAnsi="Arial" w:cs="Arial"/>
          <w:lang w:eastAsia="en-CA"/>
        </w:rPr>
        <w:t>This Notice sets out how family law proceedings in the Ontario Court of Justice are scheduled and conducted</w:t>
      </w:r>
      <w:r w:rsidR="00AA50C9">
        <w:rPr>
          <w:rFonts w:ascii="Arial" w:hAnsi="Arial" w:cs="Arial"/>
          <w:lang w:eastAsia="en-CA"/>
        </w:rPr>
        <w:t xml:space="preserve"> as of April 4, 2022</w:t>
      </w:r>
      <w:r w:rsidR="00A10756">
        <w:rPr>
          <w:rFonts w:ascii="Arial" w:hAnsi="Arial" w:cs="Arial"/>
          <w:lang w:eastAsia="en-CA"/>
        </w:rPr>
        <w:t>,</w:t>
      </w:r>
      <w:r w:rsidR="00AA50C9">
        <w:rPr>
          <w:rFonts w:ascii="Arial" w:hAnsi="Arial" w:cs="Arial"/>
          <w:lang w:eastAsia="en-CA"/>
        </w:rPr>
        <w:t xml:space="preserve"> </w:t>
      </w:r>
      <w:r w:rsidR="00AA50C9" w:rsidRPr="00A10756">
        <w:rPr>
          <w:rFonts w:ascii="Arial" w:hAnsi="Arial" w:cs="Arial"/>
          <w:lang w:eastAsia="en-CA"/>
        </w:rPr>
        <w:t>and until further notice</w:t>
      </w:r>
      <w:r w:rsidRPr="00A10756">
        <w:rPr>
          <w:rFonts w:ascii="Arial" w:hAnsi="Arial" w:cs="Arial"/>
          <w:lang w:eastAsia="en-CA"/>
        </w:rPr>
        <w:t>.</w:t>
      </w:r>
    </w:p>
    <w:p w14:paraId="79C079AE" w14:textId="6CE95788" w:rsidR="007E7703" w:rsidRDefault="007E7703" w:rsidP="00031172">
      <w:pPr>
        <w:shd w:val="clear" w:color="auto" w:fill="FFFFFF"/>
        <w:spacing w:after="0"/>
        <w:rPr>
          <w:rFonts w:ascii="Arial" w:hAnsi="Arial" w:cs="Arial"/>
          <w:lang w:eastAsia="en-CA"/>
        </w:rPr>
      </w:pPr>
    </w:p>
    <w:p w14:paraId="4ECFE17C" w14:textId="0EFFFAC3" w:rsidR="007E7703" w:rsidRDefault="007E7703" w:rsidP="00031172">
      <w:pPr>
        <w:shd w:val="clear" w:color="auto" w:fill="FFFFFF"/>
        <w:spacing w:after="0"/>
        <w:rPr>
          <w:rFonts w:ascii="Arial" w:hAnsi="Arial" w:cs="Arial"/>
          <w:color w:val="000000"/>
          <w:szCs w:val="24"/>
        </w:rPr>
      </w:pPr>
      <w:r w:rsidRPr="00272FD5">
        <w:rPr>
          <w:rFonts w:ascii="Arial" w:hAnsi="Arial" w:cs="Arial"/>
          <w:color w:val="000000"/>
          <w:szCs w:val="24"/>
        </w:rPr>
        <w:t>The Ontario Court of Justice has provide</w:t>
      </w:r>
      <w:r>
        <w:rPr>
          <w:rFonts w:ascii="Arial" w:hAnsi="Arial" w:cs="Arial"/>
          <w:color w:val="000000"/>
          <w:szCs w:val="24"/>
        </w:rPr>
        <w:t>d</w:t>
      </w:r>
      <w:r w:rsidRPr="00272FD5">
        <w:rPr>
          <w:rFonts w:ascii="Arial" w:hAnsi="Arial" w:cs="Arial"/>
          <w:color w:val="000000"/>
          <w:szCs w:val="24"/>
        </w:rPr>
        <w:t xml:space="preserve"> meaningful access to justice during the COVID-19 pandemic while making the health and safety of all court users a top priority. In doing so, the Court has relied on, and benefited from, the expert advice of the Office of the Chief Medical Officer of Health.</w:t>
      </w:r>
    </w:p>
    <w:p w14:paraId="05799CAB" w14:textId="257BFE7A" w:rsidR="007E7703" w:rsidRDefault="007E7703" w:rsidP="00031172">
      <w:pPr>
        <w:shd w:val="clear" w:color="auto" w:fill="FFFFFF"/>
        <w:spacing w:after="0"/>
        <w:rPr>
          <w:rFonts w:ascii="Arial" w:hAnsi="Arial" w:cs="Arial"/>
          <w:color w:val="000000"/>
          <w:szCs w:val="24"/>
        </w:rPr>
      </w:pPr>
    </w:p>
    <w:p w14:paraId="78157306" w14:textId="6BED48AC" w:rsidR="00DC1148" w:rsidRPr="00A10756" w:rsidRDefault="007E7703" w:rsidP="007E7703">
      <w:pPr>
        <w:shd w:val="clear" w:color="auto" w:fill="FFFFFF"/>
        <w:spacing w:after="0"/>
        <w:rPr>
          <w:rFonts w:ascii="Arial" w:hAnsi="Arial" w:cs="Arial"/>
          <w:color w:val="000000"/>
          <w:szCs w:val="24"/>
        </w:rPr>
      </w:pPr>
      <w:r w:rsidRPr="00A10756">
        <w:rPr>
          <w:rFonts w:ascii="Arial" w:hAnsi="Arial" w:cs="Arial"/>
          <w:color w:val="000000"/>
          <w:szCs w:val="24"/>
        </w:rPr>
        <w:t xml:space="preserve">Recently, the Office of the Chief Medical Officer of Health has announced the easing of public health measures, including the easing of capacity limits in our courthouses.  </w:t>
      </w:r>
      <w:r w:rsidR="00AA50C9" w:rsidRPr="00A10756">
        <w:rPr>
          <w:rFonts w:ascii="Arial" w:hAnsi="Arial" w:cs="Arial"/>
          <w:szCs w:val="24"/>
        </w:rPr>
        <w:t>The easing of public health measures will mean increased capacity for courts to return to in person proceedings. </w:t>
      </w:r>
    </w:p>
    <w:p w14:paraId="17A478C7" w14:textId="77777777" w:rsidR="005C5C2C" w:rsidRDefault="005C5C2C" w:rsidP="005C5C2C">
      <w:pPr>
        <w:shd w:val="clear" w:color="auto" w:fill="FFFFFF"/>
        <w:spacing w:after="0"/>
        <w:rPr>
          <w:rFonts w:ascii="Arial" w:hAnsi="Arial" w:cs="Arial"/>
          <w:color w:val="000000"/>
          <w:szCs w:val="24"/>
          <w:highlight w:val="yellow"/>
        </w:rPr>
      </w:pPr>
    </w:p>
    <w:p w14:paraId="3A8BADA0" w14:textId="4189FEA5" w:rsidR="005C5C2C" w:rsidRPr="00A10756" w:rsidRDefault="005C5C2C" w:rsidP="005C5C2C">
      <w:pPr>
        <w:shd w:val="clear" w:color="auto" w:fill="FFFFFF"/>
        <w:spacing w:after="0"/>
        <w:rPr>
          <w:rFonts w:ascii="Arial" w:hAnsi="Arial" w:cs="Arial"/>
          <w:color w:val="000000"/>
          <w:szCs w:val="24"/>
        </w:rPr>
      </w:pPr>
      <w:r w:rsidRPr="00A10756">
        <w:rPr>
          <w:rFonts w:ascii="Arial" w:hAnsi="Arial" w:cs="Arial"/>
          <w:color w:val="000000"/>
          <w:szCs w:val="24"/>
        </w:rPr>
        <w:t xml:space="preserve">As of April 4, 2022, family matters will be heard in-person, by </w:t>
      </w:r>
      <w:r w:rsidR="00322A76" w:rsidRPr="00A10756">
        <w:rPr>
          <w:rFonts w:ascii="Arial" w:hAnsi="Arial" w:cs="Arial"/>
          <w:color w:val="000000"/>
          <w:szCs w:val="24"/>
        </w:rPr>
        <w:t>virtual</w:t>
      </w:r>
      <w:r w:rsidRPr="00A10756">
        <w:rPr>
          <w:rFonts w:ascii="Arial" w:hAnsi="Arial" w:cs="Arial"/>
          <w:color w:val="000000"/>
          <w:szCs w:val="24"/>
        </w:rPr>
        <w:t xml:space="preserve"> technology (video or telephone) or a combination of in-person and </w:t>
      </w:r>
      <w:r w:rsidR="00F14BAA" w:rsidRPr="00A10756">
        <w:rPr>
          <w:rFonts w:ascii="Arial" w:hAnsi="Arial" w:cs="Arial"/>
          <w:color w:val="000000"/>
          <w:szCs w:val="24"/>
        </w:rPr>
        <w:t>virt</w:t>
      </w:r>
      <w:r w:rsidR="00D14146" w:rsidRPr="00A10756">
        <w:rPr>
          <w:rFonts w:ascii="Arial" w:hAnsi="Arial" w:cs="Arial"/>
          <w:color w:val="000000"/>
          <w:szCs w:val="24"/>
        </w:rPr>
        <w:t>ual</w:t>
      </w:r>
      <w:r w:rsidRPr="00A10756">
        <w:rPr>
          <w:rFonts w:ascii="Arial" w:hAnsi="Arial" w:cs="Arial"/>
          <w:color w:val="000000"/>
          <w:szCs w:val="24"/>
        </w:rPr>
        <w:t xml:space="preserve"> technology, as per the chart below:</w:t>
      </w:r>
    </w:p>
    <w:p w14:paraId="460F1371" w14:textId="44C6360A" w:rsidR="005C5C2C" w:rsidRDefault="005C5C2C" w:rsidP="007E7703">
      <w:pPr>
        <w:shd w:val="clear" w:color="auto" w:fill="FFFFFF"/>
        <w:spacing w:after="0"/>
        <w:rPr>
          <w:rFonts w:ascii="Arial" w:hAnsi="Arial" w:cs="Arial"/>
          <w:color w:val="000000"/>
          <w:szCs w:val="24"/>
          <w:highlight w:val="yellow"/>
        </w:rPr>
      </w:pPr>
    </w:p>
    <w:p w14:paraId="0313FE12" w14:textId="7B998855" w:rsidR="005C5C2C" w:rsidRDefault="005C5C2C" w:rsidP="007E7703">
      <w:pPr>
        <w:shd w:val="clear" w:color="auto" w:fill="FFFFFF"/>
        <w:spacing w:after="0"/>
        <w:rPr>
          <w:rFonts w:ascii="Arial" w:hAnsi="Arial" w:cs="Arial"/>
          <w:b/>
          <w:bCs/>
          <w:color w:val="000000"/>
          <w:szCs w:val="24"/>
        </w:rPr>
      </w:pPr>
      <w:r w:rsidRPr="00CB59A7">
        <w:rPr>
          <w:rFonts w:ascii="Arial" w:hAnsi="Arial" w:cs="Arial"/>
          <w:b/>
          <w:bCs/>
          <w:i/>
          <w:iCs/>
          <w:color w:val="000000"/>
          <w:szCs w:val="24"/>
        </w:rPr>
        <w:t xml:space="preserve">Family Law Act, Children’s Law Reform Act </w:t>
      </w:r>
      <w:r w:rsidRPr="00CB59A7">
        <w:rPr>
          <w:rFonts w:ascii="Arial" w:hAnsi="Arial" w:cs="Arial"/>
          <w:b/>
          <w:bCs/>
          <w:color w:val="000000"/>
          <w:szCs w:val="24"/>
        </w:rPr>
        <w:t xml:space="preserve">and other domestic family </w:t>
      </w:r>
      <w:r w:rsidR="00CB59A7">
        <w:rPr>
          <w:rFonts w:ascii="Arial" w:hAnsi="Arial" w:cs="Arial"/>
          <w:b/>
          <w:bCs/>
          <w:color w:val="000000"/>
          <w:szCs w:val="24"/>
        </w:rPr>
        <w:t>proceedings:</w:t>
      </w:r>
    </w:p>
    <w:p w14:paraId="4C100CF4" w14:textId="77777777" w:rsidR="00AA50C9" w:rsidRPr="00CB59A7" w:rsidRDefault="00AA50C9" w:rsidP="007E7703">
      <w:pPr>
        <w:shd w:val="clear" w:color="auto" w:fill="FFFFFF"/>
        <w:spacing w:after="0"/>
        <w:rPr>
          <w:rFonts w:ascii="Arial" w:hAnsi="Arial" w:cs="Arial"/>
          <w:b/>
          <w:bCs/>
          <w:color w:val="000000"/>
          <w:szCs w:val="24"/>
        </w:rPr>
      </w:pPr>
    </w:p>
    <w:p w14:paraId="01BB6AC0" w14:textId="4E657B94" w:rsidR="00DC1148" w:rsidRDefault="00CB59A7" w:rsidP="007E7703">
      <w:pPr>
        <w:shd w:val="clear" w:color="auto" w:fill="FFFFFF"/>
        <w:spacing w:after="0"/>
        <w:rPr>
          <w:rFonts w:ascii="Arial" w:hAnsi="Arial" w:cs="Arial"/>
          <w:color w:val="000000"/>
          <w:szCs w:val="24"/>
          <w:highlight w:val="yellow"/>
        </w:rPr>
      </w:pPr>
      <w:r>
        <w:rPr>
          <w:rFonts w:ascii="Arial" w:hAnsi="Arial" w:cs="Arial"/>
          <w:color w:val="000000"/>
          <w:szCs w:val="24"/>
        </w:rPr>
        <w:t>Hearings:</w:t>
      </w:r>
      <w:r w:rsidR="005C5C2C" w:rsidRPr="005C5C2C">
        <w:rPr>
          <w:rFonts w:ascii="Arial" w:hAnsi="Arial" w:cs="Arial"/>
          <w:color w:val="000000"/>
          <w:szCs w:val="24"/>
        </w:rPr>
        <w:tab/>
      </w:r>
      <w:r w:rsidR="005C5C2C" w:rsidRPr="005C5C2C">
        <w:rPr>
          <w:rFonts w:ascii="Arial" w:hAnsi="Arial" w:cs="Arial"/>
          <w:color w:val="000000"/>
          <w:szCs w:val="24"/>
        </w:rPr>
        <w:tab/>
      </w:r>
      <w:r w:rsidR="005C5C2C" w:rsidRPr="005C5C2C">
        <w:rPr>
          <w:rFonts w:ascii="Arial" w:hAnsi="Arial" w:cs="Arial"/>
          <w:color w:val="000000"/>
          <w:szCs w:val="24"/>
        </w:rPr>
        <w:tab/>
      </w:r>
      <w:r w:rsidR="005C5C2C" w:rsidRPr="005C5C2C">
        <w:rPr>
          <w:rFonts w:ascii="Arial" w:hAnsi="Arial" w:cs="Arial"/>
          <w:color w:val="000000"/>
          <w:szCs w:val="24"/>
        </w:rPr>
        <w:tab/>
      </w:r>
      <w:r w:rsidR="005C5C2C" w:rsidRPr="005C5C2C">
        <w:rPr>
          <w:rFonts w:ascii="Arial" w:hAnsi="Arial" w:cs="Arial"/>
          <w:color w:val="000000"/>
          <w:szCs w:val="24"/>
        </w:rPr>
        <w:tab/>
      </w:r>
      <w:r w:rsidR="005C5C2C" w:rsidRPr="005C5C2C">
        <w:rPr>
          <w:rFonts w:ascii="Arial" w:hAnsi="Arial" w:cs="Arial"/>
          <w:color w:val="000000"/>
          <w:szCs w:val="24"/>
        </w:rPr>
        <w:tab/>
        <w:t>Mode of Appearance</w:t>
      </w:r>
      <w:r>
        <w:rPr>
          <w:rFonts w:ascii="Arial" w:hAnsi="Arial" w:cs="Arial"/>
          <w:color w:val="000000"/>
          <w:szCs w:val="24"/>
        </w:rPr>
        <w:t>:</w:t>
      </w:r>
    </w:p>
    <w:tbl>
      <w:tblPr>
        <w:tblStyle w:val="TableGrid"/>
        <w:tblW w:w="0" w:type="auto"/>
        <w:tblLook w:val="04A0" w:firstRow="1" w:lastRow="0" w:firstColumn="1" w:lastColumn="0" w:noHBand="0" w:noVBand="1"/>
      </w:tblPr>
      <w:tblGrid>
        <w:gridCol w:w="4675"/>
        <w:gridCol w:w="4675"/>
      </w:tblGrid>
      <w:tr w:rsidR="005C5C2C" w14:paraId="2A9EBC15" w14:textId="77777777" w:rsidTr="005C5C2C">
        <w:tc>
          <w:tcPr>
            <w:tcW w:w="4675" w:type="dxa"/>
          </w:tcPr>
          <w:p w14:paraId="034E2BF3" w14:textId="6A03485D" w:rsidR="005C5C2C" w:rsidRPr="00CB59A7" w:rsidRDefault="005C5C2C" w:rsidP="007E7703">
            <w:pPr>
              <w:rPr>
                <w:rFonts w:ascii="Arial" w:hAnsi="Arial" w:cs="Arial"/>
                <w:color w:val="000000"/>
                <w:szCs w:val="24"/>
              </w:rPr>
            </w:pPr>
            <w:r w:rsidRPr="00CB59A7">
              <w:rPr>
                <w:rFonts w:ascii="Arial" w:hAnsi="Arial" w:cs="Arial"/>
                <w:color w:val="000000"/>
                <w:szCs w:val="24"/>
              </w:rPr>
              <w:t>First Appearance Court/First Court Date</w:t>
            </w:r>
          </w:p>
        </w:tc>
        <w:tc>
          <w:tcPr>
            <w:tcW w:w="4675" w:type="dxa"/>
          </w:tcPr>
          <w:p w14:paraId="68F8C4B1" w14:textId="7427C949" w:rsidR="005C5C2C" w:rsidRDefault="005C5C2C" w:rsidP="007E7703">
            <w:pPr>
              <w:rPr>
                <w:rFonts w:ascii="Arial" w:hAnsi="Arial" w:cs="Arial"/>
                <w:color w:val="000000"/>
                <w:szCs w:val="24"/>
                <w:highlight w:val="yellow"/>
              </w:rPr>
            </w:pPr>
            <w:r w:rsidRPr="005C5C2C">
              <w:rPr>
                <w:rFonts w:ascii="Arial" w:hAnsi="Arial" w:cs="Arial"/>
                <w:color w:val="000000"/>
                <w:szCs w:val="24"/>
              </w:rPr>
              <w:t>Virtual</w:t>
            </w:r>
          </w:p>
        </w:tc>
      </w:tr>
      <w:tr w:rsidR="005C5C2C" w14:paraId="750238CF" w14:textId="77777777" w:rsidTr="005C5C2C">
        <w:tc>
          <w:tcPr>
            <w:tcW w:w="4675" w:type="dxa"/>
          </w:tcPr>
          <w:p w14:paraId="26A22CD3" w14:textId="175D4E6E" w:rsidR="005C5C2C" w:rsidRPr="00CB59A7" w:rsidRDefault="005C5C2C" w:rsidP="007E7703">
            <w:pPr>
              <w:rPr>
                <w:rFonts w:ascii="Arial" w:hAnsi="Arial" w:cs="Arial"/>
                <w:color w:val="000000"/>
                <w:szCs w:val="24"/>
                <w:highlight w:val="yellow"/>
              </w:rPr>
            </w:pPr>
            <w:r w:rsidRPr="00CB59A7">
              <w:rPr>
                <w:rFonts w:ascii="Arial" w:hAnsi="Arial" w:cs="Arial"/>
                <w:szCs w:val="24"/>
                <w:lang w:val="en-US"/>
              </w:rPr>
              <w:t>Initial Case Conference</w:t>
            </w:r>
          </w:p>
        </w:tc>
        <w:tc>
          <w:tcPr>
            <w:tcW w:w="4675" w:type="dxa"/>
          </w:tcPr>
          <w:p w14:paraId="369E6129" w14:textId="7063CDD4" w:rsidR="005C5C2C" w:rsidRPr="005C5C2C" w:rsidRDefault="005C5C2C" w:rsidP="007E7703">
            <w:pPr>
              <w:rPr>
                <w:rFonts w:ascii="Arial" w:hAnsi="Arial" w:cs="Arial"/>
                <w:color w:val="000000"/>
                <w:szCs w:val="24"/>
              </w:rPr>
            </w:pPr>
            <w:r w:rsidRPr="005C5C2C">
              <w:rPr>
                <w:rFonts w:ascii="Arial" w:hAnsi="Arial" w:cs="Arial"/>
                <w:color w:val="000000"/>
                <w:szCs w:val="24"/>
              </w:rPr>
              <w:t>In-person, unless otherwise directed by the judge</w:t>
            </w:r>
          </w:p>
        </w:tc>
      </w:tr>
      <w:tr w:rsidR="005C5C2C" w14:paraId="6939EE4F" w14:textId="77777777" w:rsidTr="005C5C2C">
        <w:tc>
          <w:tcPr>
            <w:tcW w:w="4675" w:type="dxa"/>
          </w:tcPr>
          <w:p w14:paraId="714A5202" w14:textId="6882DCDF" w:rsidR="005C5C2C" w:rsidRPr="00CB59A7" w:rsidRDefault="005C5C2C" w:rsidP="007E7703">
            <w:pPr>
              <w:rPr>
                <w:rFonts w:ascii="Arial" w:hAnsi="Arial" w:cs="Arial"/>
                <w:color w:val="000000"/>
                <w:szCs w:val="24"/>
                <w:highlight w:val="yellow"/>
              </w:rPr>
            </w:pPr>
            <w:r w:rsidRPr="00CB59A7">
              <w:rPr>
                <w:rFonts w:ascii="Arial" w:hAnsi="Arial" w:cs="Arial"/>
                <w:szCs w:val="24"/>
                <w:lang w:val="en-US"/>
              </w:rPr>
              <w:t>Continuing Case Conference</w:t>
            </w:r>
          </w:p>
        </w:tc>
        <w:tc>
          <w:tcPr>
            <w:tcW w:w="4675" w:type="dxa"/>
          </w:tcPr>
          <w:p w14:paraId="4B391DD2" w14:textId="520CED49" w:rsidR="005C5C2C" w:rsidRPr="005C5C2C" w:rsidRDefault="005C5C2C" w:rsidP="007E7703">
            <w:pPr>
              <w:rPr>
                <w:rFonts w:ascii="Arial" w:hAnsi="Arial" w:cs="Arial"/>
                <w:color w:val="000000"/>
                <w:szCs w:val="24"/>
              </w:rPr>
            </w:pPr>
            <w:r w:rsidRPr="005C5C2C">
              <w:rPr>
                <w:rFonts w:ascii="Arial" w:hAnsi="Arial" w:cs="Arial"/>
                <w:color w:val="000000"/>
                <w:szCs w:val="24"/>
              </w:rPr>
              <w:t>In-person, unless otherwise directed by the judge</w:t>
            </w:r>
          </w:p>
        </w:tc>
      </w:tr>
      <w:tr w:rsidR="005C5C2C" w14:paraId="0C037F3B" w14:textId="77777777" w:rsidTr="005C5C2C">
        <w:tc>
          <w:tcPr>
            <w:tcW w:w="4675" w:type="dxa"/>
          </w:tcPr>
          <w:p w14:paraId="6E78318D" w14:textId="72799EEE" w:rsidR="005C5C2C" w:rsidRPr="00CB59A7" w:rsidRDefault="005C5C2C" w:rsidP="007E7703">
            <w:pPr>
              <w:rPr>
                <w:rFonts w:ascii="Arial" w:hAnsi="Arial" w:cs="Arial"/>
                <w:color w:val="000000"/>
                <w:szCs w:val="24"/>
                <w:highlight w:val="yellow"/>
              </w:rPr>
            </w:pPr>
            <w:r w:rsidRPr="00CB59A7">
              <w:rPr>
                <w:rFonts w:ascii="Arial" w:hAnsi="Arial" w:cs="Arial"/>
                <w:szCs w:val="24"/>
                <w:lang w:val="en-US"/>
              </w:rPr>
              <w:t>Settlement Conference</w:t>
            </w:r>
          </w:p>
        </w:tc>
        <w:tc>
          <w:tcPr>
            <w:tcW w:w="4675" w:type="dxa"/>
          </w:tcPr>
          <w:p w14:paraId="1411DACC" w14:textId="56621A8F" w:rsidR="005C5C2C" w:rsidRPr="005C5C2C" w:rsidRDefault="005C5C2C" w:rsidP="007E7703">
            <w:pPr>
              <w:rPr>
                <w:rFonts w:ascii="Arial" w:hAnsi="Arial" w:cs="Arial"/>
                <w:color w:val="000000"/>
                <w:szCs w:val="24"/>
              </w:rPr>
            </w:pPr>
            <w:r w:rsidRPr="005C5C2C">
              <w:rPr>
                <w:rFonts w:ascii="Arial" w:hAnsi="Arial" w:cs="Arial"/>
                <w:color w:val="000000"/>
                <w:szCs w:val="24"/>
              </w:rPr>
              <w:t>In-person, unless otherwise directed by the judge</w:t>
            </w:r>
          </w:p>
        </w:tc>
      </w:tr>
      <w:tr w:rsidR="005C5C2C" w14:paraId="30B5B64A" w14:textId="77777777" w:rsidTr="005C5C2C">
        <w:tc>
          <w:tcPr>
            <w:tcW w:w="4675" w:type="dxa"/>
          </w:tcPr>
          <w:p w14:paraId="7D34B9F8" w14:textId="618010BC" w:rsidR="005C5C2C" w:rsidRPr="00CB59A7" w:rsidRDefault="005C5C2C" w:rsidP="007E7703">
            <w:pPr>
              <w:rPr>
                <w:rFonts w:ascii="Arial" w:hAnsi="Arial" w:cs="Arial"/>
                <w:color w:val="000000"/>
                <w:szCs w:val="24"/>
                <w:highlight w:val="yellow"/>
              </w:rPr>
            </w:pPr>
            <w:r w:rsidRPr="00CB59A7">
              <w:rPr>
                <w:rFonts w:ascii="Arial" w:hAnsi="Arial" w:cs="Arial"/>
                <w:szCs w:val="24"/>
                <w:lang w:val="en-US"/>
              </w:rPr>
              <w:t>Trial Management Conference</w:t>
            </w:r>
          </w:p>
        </w:tc>
        <w:tc>
          <w:tcPr>
            <w:tcW w:w="4675" w:type="dxa"/>
          </w:tcPr>
          <w:p w14:paraId="6ACF607E" w14:textId="0DE671D9" w:rsidR="005C5C2C" w:rsidRPr="005C5C2C" w:rsidRDefault="005C5C2C" w:rsidP="007E7703">
            <w:pPr>
              <w:rPr>
                <w:rFonts w:ascii="Arial" w:hAnsi="Arial" w:cs="Arial"/>
                <w:color w:val="000000"/>
                <w:szCs w:val="24"/>
              </w:rPr>
            </w:pPr>
            <w:r w:rsidRPr="005C5C2C">
              <w:rPr>
                <w:rFonts w:ascii="Arial" w:hAnsi="Arial" w:cs="Arial"/>
                <w:color w:val="000000"/>
                <w:szCs w:val="24"/>
              </w:rPr>
              <w:t>Virtual</w:t>
            </w:r>
          </w:p>
        </w:tc>
      </w:tr>
      <w:tr w:rsidR="005C5C2C" w14:paraId="4E18DFBE" w14:textId="77777777" w:rsidTr="005C5C2C">
        <w:tc>
          <w:tcPr>
            <w:tcW w:w="4675" w:type="dxa"/>
          </w:tcPr>
          <w:p w14:paraId="461EF9BE" w14:textId="7A1FEDD5" w:rsidR="005C5C2C" w:rsidRPr="00CB59A7" w:rsidRDefault="005C5C2C" w:rsidP="007E7703">
            <w:pPr>
              <w:rPr>
                <w:rFonts w:ascii="Arial" w:hAnsi="Arial" w:cs="Arial"/>
                <w:color w:val="000000"/>
                <w:szCs w:val="24"/>
                <w:highlight w:val="yellow"/>
              </w:rPr>
            </w:pPr>
            <w:r w:rsidRPr="00CB59A7">
              <w:rPr>
                <w:rFonts w:ascii="Arial" w:hAnsi="Arial" w:cs="Arial"/>
                <w:szCs w:val="24"/>
                <w:lang w:val="en-US"/>
              </w:rPr>
              <w:t>Combined Conferences</w:t>
            </w:r>
          </w:p>
        </w:tc>
        <w:tc>
          <w:tcPr>
            <w:tcW w:w="4675" w:type="dxa"/>
          </w:tcPr>
          <w:p w14:paraId="2D5FC517" w14:textId="7BB17150" w:rsidR="005C5C2C" w:rsidRPr="005C5C2C" w:rsidRDefault="005C5C2C" w:rsidP="007E7703">
            <w:pPr>
              <w:rPr>
                <w:rFonts w:ascii="Arial" w:hAnsi="Arial" w:cs="Arial"/>
                <w:color w:val="000000"/>
                <w:szCs w:val="24"/>
              </w:rPr>
            </w:pPr>
            <w:r w:rsidRPr="005C5C2C">
              <w:rPr>
                <w:rFonts w:ascii="Arial" w:hAnsi="Arial" w:cs="Arial"/>
                <w:color w:val="000000"/>
                <w:szCs w:val="24"/>
              </w:rPr>
              <w:t>In-person, unless otherwise directed by the judge</w:t>
            </w:r>
          </w:p>
        </w:tc>
      </w:tr>
      <w:tr w:rsidR="005C5C2C" w14:paraId="61D14478" w14:textId="77777777" w:rsidTr="005C5C2C">
        <w:tc>
          <w:tcPr>
            <w:tcW w:w="4675" w:type="dxa"/>
          </w:tcPr>
          <w:p w14:paraId="2B4C5471" w14:textId="37EE5304" w:rsidR="005C5C2C" w:rsidRPr="00CB59A7" w:rsidRDefault="005C5C2C" w:rsidP="007E7703">
            <w:pPr>
              <w:rPr>
                <w:rFonts w:ascii="Arial" w:hAnsi="Arial" w:cs="Arial"/>
                <w:color w:val="000000"/>
                <w:szCs w:val="24"/>
                <w:highlight w:val="yellow"/>
              </w:rPr>
            </w:pPr>
            <w:r w:rsidRPr="00CB59A7">
              <w:rPr>
                <w:rFonts w:ascii="Arial" w:hAnsi="Arial" w:cs="Arial"/>
                <w:szCs w:val="24"/>
                <w:lang w:val="en-US"/>
              </w:rPr>
              <w:t>Motions</w:t>
            </w:r>
          </w:p>
        </w:tc>
        <w:tc>
          <w:tcPr>
            <w:tcW w:w="4675" w:type="dxa"/>
          </w:tcPr>
          <w:p w14:paraId="2A50336A" w14:textId="39E16359" w:rsidR="005C5C2C" w:rsidRPr="005C5C2C" w:rsidRDefault="00F35AB7" w:rsidP="007E7703">
            <w:pPr>
              <w:rPr>
                <w:rFonts w:ascii="Arial" w:hAnsi="Arial" w:cs="Arial"/>
                <w:color w:val="000000"/>
                <w:szCs w:val="24"/>
              </w:rPr>
            </w:pPr>
            <w:r>
              <w:rPr>
                <w:rFonts w:ascii="Arial" w:hAnsi="Arial" w:cs="Arial"/>
                <w:color w:val="000000"/>
                <w:szCs w:val="24"/>
              </w:rPr>
              <w:t>Virtual</w:t>
            </w:r>
            <w:r w:rsidR="005C5C2C" w:rsidRPr="005C5C2C">
              <w:rPr>
                <w:rFonts w:ascii="Arial" w:hAnsi="Arial" w:cs="Arial"/>
                <w:color w:val="000000"/>
                <w:szCs w:val="24"/>
              </w:rPr>
              <w:t>, unless otherwise directed by the judge</w:t>
            </w:r>
          </w:p>
        </w:tc>
      </w:tr>
      <w:tr w:rsidR="005C5C2C" w14:paraId="1BB4C762" w14:textId="77777777" w:rsidTr="005C5C2C">
        <w:tc>
          <w:tcPr>
            <w:tcW w:w="4675" w:type="dxa"/>
          </w:tcPr>
          <w:p w14:paraId="343C9D11" w14:textId="399091F1" w:rsidR="005C5C2C" w:rsidRPr="00CB59A7" w:rsidRDefault="005C5C2C" w:rsidP="007E7703">
            <w:pPr>
              <w:rPr>
                <w:rFonts w:ascii="Arial" w:hAnsi="Arial" w:cs="Arial"/>
                <w:color w:val="000000"/>
                <w:szCs w:val="24"/>
                <w:highlight w:val="yellow"/>
              </w:rPr>
            </w:pPr>
            <w:r w:rsidRPr="00CB59A7">
              <w:rPr>
                <w:rFonts w:ascii="Arial" w:hAnsi="Arial" w:cs="Arial"/>
                <w:szCs w:val="24"/>
                <w:lang w:val="en-US"/>
              </w:rPr>
              <w:t>Trial Audit/Assignment Court</w:t>
            </w:r>
          </w:p>
        </w:tc>
        <w:tc>
          <w:tcPr>
            <w:tcW w:w="4675" w:type="dxa"/>
          </w:tcPr>
          <w:p w14:paraId="1462571E" w14:textId="5B34633E" w:rsidR="005C5C2C" w:rsidRPr="005C5C2C" w:rsidRDefault="005C5C2C" w:rsidP="007E7703">
            <w:pPr>
              <w:rPr>
                <w:rFonts w:ascii="Arial" w:hAnsi="Arial" w:cs="Arial"/>
                <w:color w:val="000000"/>
                <w:szCs w:val="24"/>
              </w:rPr>
            </w:pPr>
            <w:r w:rsidRPr="005C5C2C">
              <w:rPr>
                <w:rFonts w:ascii="Arial" w:hAnsi="Arial" w:cs="Arial"/>
                <w:color w:val="000000"/>
                <w:szCs w:val="24"/>
              </w:rPr>
              <w:t>Virtual</w:t>
            </w:r>
          </w:p>
        </w:tc>
      </w:tr>
      <w:tr w:rsidR="005C5C2C" w14:paraId="39DCF0B6" w14:textId="77777777" w:rsidTr="005C5C2C">
        <w:tc>
          <w:tcPr>
            <w:tcW w:w="4675" w:type="dxa"/>
          </w:tcPr>
          <w:p w14:paraId="2D9F9147" w14:textId="103EC114" w:rsidR="005C5C2C" w:rsidRPr="00CB59A7" w:rsidRDefault="005C5C2C" w:rsidP="005C5C2C">
            <w:pPr>
              <w:rPr>
                <w:rFonts w:ascii="Arial" w:hAnsi="Arial" w:cs="Arial"/>
                <w:szCs w:val="24"/>
                <w:lang w:val="en-US"/>
              </w:rPr>
            </w:pPr>
            <w:r w:rsidRPr="00CB59A7">
              <w:rPr>
                <w:rFonts w:ascii="Arial" w:hAnsi="Arial" w:cs="Arial"/>
                <w:szCs w:val="24"/>
                <w:lang w:val="en-US"/>
              </w:rPr>
              <w:t>Trials</w:t>
            </w:r>
          </w:p>
        </w:tc>
        <w:tc>
          <w:tcPr>
            <w:tcW w:w="4675" w:type="dxa"/>
          </w:tcPr>
          <w:p w14:paraId="5D950B3C" w14:textId="2128F70B" w:rsidR="005C5C2C" w:rsidRDefault="005C5C2C" w:rsidP="005C5C2C">
            <w:pPr>
              <w:rPr>
                <w:rFonts w:ascii="Arial" w:hAnsi="Arial" w:cs="Arial"/>
                <w:color w:val="000000"/>
                <w:szCs w:val="24"/>
                <w:highlight w:val="yellow"/>
              </w:rPr>
            </w:pPr>
            <w:r w:rsidRPr="006671A1">
              <w:rPr>
                <w:rFonts w:ascii="Arial" w:hAnsi="Arial" w:cs="Arial"/>
                <w:szCs w:val="24"/>
                <w:lang w:val="en-US"/>
              </w:rPr>
              <w:t>In-person with discretion for witnesses to appear virtually (hybrid)</w:t>
            </w:r>
            <w:r>
              <w:rPr>
                <w:rFonts w:ascii="Arial" w:hAnsi="Arial" w:cs="Arial"/>
                <w:szCs w:val="24"/>
                <w:lang w:val="en-US"/>
              </w:rPr>
              <w:t>, unless otherwise directed by the judge</w:t>
            </w:r>
          </w:p>
        </w:tc>
      </w:tr>
    </w:tbl>
    <w:p w14:paraId="4B626BD6" w14:textId="77777777" w:rsidR="005C5C2C" w:rsidRPr="006D469B" w:rsidRDefault="005C5C2C" w:rsidP="007E7703">
      <w:pPr>
        <w:shd w:val="clear" w:color="auto" w:fill="FFFFFF"/>
        <w:spacing w:after="0"/>
        <w:rPr>
          <w:rFonts w:ascii="Arial" w:hAnsi="Arial" w:cs="Arial"/>
          <w:color w:val="000000"/>
          <w:szCs w:val="24"/>
          <w:highlight w:val="yellow"/>
        </w:rPr>
      </w:pPr>
    </w:p>
    <w:p w14:paraId="49E21A70" w14:textId="23B73DAD" w:rsidR="005C5C2C" w:rsidRDefault="004F35B9" w:rsidP="00CB59A7">
      <w:pPr>
        <w:shd w:val="clear" w:color="auto" w:fill="FFFFFF"/>
        <w:spacing w:after="0" w:line="240" w:lineRule="auto"/>
        <w:rPr>
          <w:rFonts w:ascii="Arial" w:hAnsi="Arial" w:cs="Arial"/>
          <w:b/>
          <w:bCs/>
          <w:color w:val="000000"/>
          <w:szCs w:val="24"/>
        </w:rPr>
      </w:pPr>
      <w:bookmarkStart w:id="3" w:name="_Hlk96008356"/>
      <w:r w:rsidRPr="00CB59A7">
        <w:rPr>
          <w:rFonts w:ascii="Arial" w:hAnsi="Arial" w:cs="Arial"/>
          <w:b/>
          <w:bCs/>
          <w:color w:val="000000"/>
          <w:szCs w:val="24"/>
        </w:rPr>
        <w:t xml:space="preserve">Family Responsibility Office (FRO), Interjurisdictional Support Orders Act (ISOA) and Hague and non-Hague Jurisdictional </w:t>
      </w:r>
      <w:r w:rsidR="00EE20FD">
        <w:rPr>
          <w:rFonts w:ascii="Arial" w:hAnsi="Arial" w:cs="Arial"/>
          <w:b/>
          <w:bCs/>
          <w:color w:val="000000"/>
          <w:szCs w:val="24"/>
        </w:rPr>
        <w:t>Proceedings</w:t>
      </w:r>
      <w:r w:rsidRPr="00CB59A7">
        <w:rPr>
          <w:rFonts w:ascii="Arial" w:hAnsi="Arial" w:cs="Arial"/>
          <w:b/>
          <w:bCs/>
          <w:color w:val="000000"/>
          <w:szCs w:val="24"/>
        </w:rPr>
        <w:t>:</w:t>
      </w:r>
    </w:p>
    <w:p w14:paraId="22002BB5" w14:textId="77777777" w:rsidR="00AA50C9" w:rsidRPr="00CB59A7" w:rsidRDefault="00AA50C9" w:rsidP="00CB59A7">
      <w:pPr>
        <w:shd w:val="clear" w:color="auto" w:fill="FFFFFF"/>
        <w:spacing w:after="0" w:line="240" w:lineRule="auto"/>
        <w:rPr>
          <w:rFonts w:ascii="Arial" w:hAnsi="Arial" w:cs="Arial"/>
          <w:b/>
          <w:bCs/>
          <w:color w:val="000000"/>
          <w:szCs w:val="24"/>
        </w:rPr>
      </w:pPr>
    </w:p>
    <w:p w14:paraId="0FBC05CF" w14:textId="792B3879" w:rsidR="004F35B9" w:rsidRPr="00CB59A7" w:rsidRDefault="00CB59A7" w:rsidP="00DC1148">
      <w:pPr>
        <w:shd w:val="clear" w:color="auto" w:fill="FFFFFF"/>
        <w:spacing w:after="0"/>
        <w:rPr>
          <w:rFonts w:ascii="Arial" w:hAnsi="Arial" w:cs="Arial"/>
          <w:b/>
          <w:bCs/>
          <w:color w:val="000000"/>
          <w:szCs w:val="24"/>
        </w:rPr>
      </w:pPr>
      <w:r w:rsidRPr="00CB59A7">
        <w:rPr>
          <w:rFonts w:ascii="Arial" w:hAnsi="Arial" w:cs="Arial"/>
          <w:color w:val="000000"/>
          <w:szCs w:val="24"/>
        </w:rPr>
        <w:t>Hearings:</w:t>
      </w:r>
      <w:r w:rsidR="004F35B9" w:rsidRPr="00CB59A7">
        <w:rPr>
          <w:rFonts w:ascii="Arial" w:hAnsi="Arial" w:cs="Arial"/>
          <w:color w:val="000000"/>
          <w:szCs w:val="24"/>
        </w:rPr>
        <w:tab/>
      </w:r>
      <w:r w:rsidR="004F35B9" w:rsidRPr="00CB59A7">
        <w:rPr>
          <w:rFonts w:ascii="Arial" w:hAnsi="Arial" w:cs="Arial"/>
          <w:color w:val="000000"/>
          <w:szCs w:val="24"/>
        </w:rPr>
        <w:tab/>
      </w:r>
      <w:r w:rsidR="004F35B9" w:rsidRPr="00CB59A7">
        <w:rPr>
          <w:rFonts w:ascii="Arial" w:hAnsi="Arial" w:cs="Arial"/>
          <w:color w:val="000000"/>
          <w:szCs w:val="24"/>
        </w:rPr>
        <w:tab/>
      </w:r>
      <w:r w:rsidR="004F35B9" w:rsidRPr="00CB59A7">
        <w:rPr>
          <w:rFonts w:ascii="Arial" w:hAnsi="Arial" w:cs="Arial"/>
          <w:color w:val="000000"/>
          <w:szCs w:val="24"/>
        </w:rPr>
        <w:tab/>
      </w:r>
      <w:r w:rsidR="004F35B9" w:rsidRPr="00CB59A7">
        <w:rPr>
          <w:rFonts w:ascii="Arial" w:hAnsi="Arial" w:cs="Arial"/>
          <w:color w:val="000000"/>
          <w:szCs w:val="24"/>
        </w:rPr>
        <w:tab/>
      </w:r>
      <w:r w:rsidR="004F35B9" w:rsidRPr="00CB59A7">
        <w:rPr>
          <w:rFonts w:ascii="Arial" w:hAnsi="Arial" w:cs="Arial"/>
          <w:color w:val="000000"/>
          <w:szCs w:val="24"/>
        </w:rPr>
        <w:tab/>
        <w:t>Mode of Appearance</w:t>
      </w:r>
    </w:p>
    <w:tbl>
      <w:tblPr>
        <w:tblStyle w:val="TableGrid"/>
        <w:tblW w:w="0" w:type="auto"/>
        <w:tblLook w:val="04A0" w:firstRow="1" w:lastRow="0" w:firstColumn="1" w:lastColumn="0" w:noHBand="0" w:noVBand="1"/>
      </w:tblPr>
      <w:tblGrid>
        <w:gridCol w:w="4675"/>
        <w:gridCol w:w="4675"/>
      </w:tblGrid>
      <w:tr w:rsidR="004F35B9" w14:paraId="6C5EA5C8" w14:textId="77777777" w:rsidTr="004F35B9">
        <w:tc>
          <w:tcPr>
            <w:tcW w:w="4675" w:type="dxa"/>
          </w:tcPr>
          <w:p w14:paraId="2E5A1AD0" w14:textId="30F53778" w:rsidR="004F35B9" w:rsidRPr="00CB59A7" w:rsidRDefault="004F35B9" w:rsidP="004F35B9">
            <w:pPr>
              <w:spacing w:before="60" w:after="60"/>
              <w:rPr>
                <w:rFonts w:ascii="Arial" w:hAnsi="Arial" w:cs="Arial"/>
                <w:szCs w:val="24"/>
                <w:lang w:val="en-US"/>
              </w:rPr>
            </w:pPr>
            <w:r w:rsidRPr="00CB59A7">
              <w:rPr>
                <w:rFonts w:ascii="Arial" w:hAnsi="Arial" w:cs="Arial"/>
                <w:color w:val="000000"/>
                <w:szCs w:val="24"/>
              </w:rPr>
              <w:t xml:space="preserve">FRO </w:t>
            </w:r>
            <w:r w:rsidRPr="00CB59A7">
              <w:rPr>
                <w:rFonts w:ascii="Arial" w:hAnsi="Arial" w:cs="Arial"/>
                <w:szCs w:val="24"/>
                <w:lang w:val="en-US"/>
              </w:rPr>
              <w:t xml:space="preserve">Default Hearings (first appearances or To Be Spoken To </w:t>
            </w:r>
            <w:r w:rsidR="00CB59A7">
              <w:rPr>
                <w:rFonts w:ascii="Arial" w:hAnsi="Arial" w:cs="Arial"/>
                <w:szCs w:val="24"/>
                <w:lang w:val="en-US"/>
              </w:rPr>
              <w:t>a</w:t>
            </w:r>
            <w:r w:rsidRPr="00CB59A7">
              <w:rPr>
                <w:rFonts w:ascii="Arial" w:hAnsi="Arial" w:cs="Arial"/>
                <w:szCs w:val="24"/>
                <w:lang w:val="en-US"/>
              </w:rPr>
              <w:t>ppearances</w:t>
            </w:r>
            <w:r w:rsidR="00CB59A7">
              <w:rPr>
                <w:rFonts w:ascii="Arial" w:hAnsi="Arial" w:cs="Arial"/>
                <w:szCs w:val="24"/>
                <w:lang w:val="en-US"/>
              </w:rPr>
              <w:t>)</w:t>
            </w:r>
          </w:p>
          <w:p w14:paraId="17D7F5A2" w14:textId="51C36904" w:rsidR="004F35B9" w:rsidRPr="00CB59A7" w:rsidRDefault="004F35B9" w:rsidP="00DC1148">
            <w:pPr>
              <w:rPr>
                <w:rFonts w:ascii="Arial" w:hAnsi="Arial" w:cs="Arial"/>
                <w:color w:val="000000"/>
                <w:szCs w:val="24"/>
                <w:highlight w:val="yellow"/>
              </w:rPr>
            </w:pPr>
          </w:p>
        </w:tc>
        <w:tc>
          <w:tcPr>
            <w:tcW w:w="4675" w:type="dxa"/>
          </w:tcPr>
          <w:p w14:paraId="52F717F3" w14:textId="53E7CA4A" w:rsidR="004F35B9" w:rsidRPr="00CB59A7" w:rsidRDefault="004F35B9" w:rsidP="00DC1148">
            <w:pPr>
              <w:rPr>
                <w:rFonts w:ascii="Arial" w:hAnsi="Arial" w:cs="Arial"/>
                <w:color w:val="000000"/>
                <w:szCs w:val="24"/>
              </w:rPr>
            </w:pPr>
            <w:r w:rsidRPr="00CB59A7">
              <w:rPr>
                <w:rFonts w:ascii="Arial" w:hAnsi="Arial" w:cs="Arial"/>
                <w:color w:val="000000"/>
                <w:szCs w:val="24"/>
              </w:rPr>
              <w:t>Virtual</w:t>
            </w:r>
          </w:p>
        </w:tc>
      </w:tr>
      <w:tr w:rsidR="004F35B9" w14:paraId="139A891B" w14:textId="77777777" w:rsidTr="004F35B9">
        <w:tc>
          <w:tcPr>
            <w:tcW w:w="4675" w:type="dxa"/>
          </w:tcPr>
          <w:p w14:paraId="368F00E8" w14:textId="1E95DD82" w:rsidR="004F35B9" w:rsidRPr="00CB59A7" w:rsidRDefault="004F35B9" w:rsidP="004F35B9">
            <w:pPr>
              <w:spacing w:before="60" w:after="60"/>
              <w:rPr>
                <w:rFonts w:ascii="Arial" w:hAnsi="Arial" w:cs="Arial"/>
                <w:szCs w:val="24"/>
                <w:lang w:val="en-US"/>
              </w:rPr>
            </w:pPr>
            <w:r w:rsidRPr="00CB59A7">
              <w:rPr>
                <w:rFonts w:ascii="Arial" w:hAnsi="Arial" w:cs="Arial"/>
                <w:szCs w:val="24"/>
                <w:lang w:val="en-US"/>
              </w:rPr>
              <w:t>FRO Default Hearings where temporary or final orders being sought (if seeking imprisonment)</w:t>
            </w:r>
          </w:p>
          <w:p w14:paraId="060AE810" w14:textId="77777777" w:rsidR="004F35B9" w:rsidRPr="00CB59A7" w:rsidRDefault="004F35B9" w:rsidP="00DC1148">
            <w:pPr>
              <w:rPr>
                <w:rFonts w:ascii="Arial" w:hAnsi="Arial" w:cs="Arial"/>
                <w:color w:val="000000"/>
                <w:szCs w:val="24"/>
                <w:highlight w:val="yellow"/>
              </w:rPr>
            </w:pPr>
          </w:p>
        </w:tc>
        <w:tc>
          <w:tcPr>
            <w:tcW w:w="4675" w:type="dxa"/>
          </w:tcPr>
          <w:p w14:paraId="08F8BD2F" w14:textId="77777777" w:rsidR="0014245E" w:rsidRPr="0014245E" w:rsidRDefault="004F35B9" w:rsidP="0014245E">
            <w:pPr>
              <w:spacing w:before="60" w:after="60"/>
              <w:rPr>
                <w:rFonts w:ascii="Arial" w:hAnsi="Arial" w:cs="Arial"/>
                <w:szCs w:val="24"/>
                <w:lang w:val="en-US"/>
              </w:rPr>
            </w:pPr>
            <w:r w:rsidRPr="0014245E">
              <w:rPr>
                <w:rFonts w:ascii="Arial" w:hAnsi="Arial" w:cs="Arial"/>
                <w:color w:val="000000"/>
                <w:szCs w:val="24"/>
              </w:rPr>
              <w:t>In-person</w:t>
            </w:r>
            <w:r w:rsidR="0014245E" w:rsidRPr="0014245E">
              <w:rPr>
                <w:rFonts w:ascii="Arial" w:hAnsi="Arial" w:cs="Arial"/>
                <w:color w:val="000000"/>
                <w:szCs w:val="24"/>
              </w:rPr>
              <w:t xml:space="preserve">, </w:t>
            </w:r>
            <w:r w:rsidR="0014245E">
              <w:t>unless otherwise directed by the judge for interim appearances</w:t>
            </w:r>
          </w:p>
          <w:p w14:paraId="6B7571C5" w14:textId="497E61B5" w:rsidR="004F35B9" w:rsidRPr="00CB59A7" w:rsidRDefault="004F35B9" w:rsidP="00DC1148">
            <w:pPr>
              <w:rPr>
                <w:rFonts w:ascii="Arial" w:hAnsi="Arial" w:cs="Arial"/>
                <w:color w:val="000000"/>
                <w:szCs w:val="24"/>
              </w:rPr>
            </w:pPr>
          </w:p>
        </w:tc>
      </w:tr>
      <w:tr w:rsidR="004F35B9" w14:paraId="62536B12" w14:textId="77777777" w:rsidTr="004F35B9">
        <w:tc>
          <w:tcPr>
            <w:tcW w:w="4675" w:type="dxa"/>
          </w:tcPr>
          <w:p w14:paraId="56A2EABC" w14:textId="37642D28" w:rsidR="004F35B9" w:rsidRPr="00CB59A7" w:rsidRDefault="004F35B9" w:rsidP="004F35B9">
            <w:pPr>
              <w:spacing w:before="60" w:after="60"/>
              <w:rPr>
                <w:rFonts w:ascii="Arial" w:hAnsi="Arial" w:cs="Arial"/>
                <w:szCs w:val="24"/>
                <w:lang w:val="en-US"/>
              </w:rPr>
            </w:pPr>
            <w:r w:rsidRPr="00CB59A7">
              <w:rPr>
                <w:rFonts w:ascii="Arial" w:hAnsi="Arial" w:cs="Arial"/>
                <w:szCs w:val="24"/>
                <w:lang w:val="en-US"/>
              </w:rPr>
              <w:t>FRO Motion for a Warrant of Committal</w:t>
            </w:r>
          </w:p>
          <w:p w14:paraId="2A8A9213" w14:textId="77777777" w:rsidR="004F35B9" w:rsidRPr="00CB59A7" w:rsidRDefault="004F35B9" w:rsidP="00DC1148">
            <w:pPr>
              <w:rPr>
                <w:rFonts w:ascii="Arial" w:hAnsi="Arial" w:cs="Arial"/>
                <w:color w:val="000000"/>
                <w:szCs w:val="24"/>
                <w:highlight w:val="yellow"/>
              </w:rPr>
            </w:pPr>
          </w:p>
        </w:tc>
        <w:tc>
          <w:tcPr>
            <w:tcW w:w="4675" w:type="dxa"/>
          </w:tcPr>
          <w:p w14:paraId="0184CFD2" w14:textId="77777777" w:rsidR="0014245E" w:rsidRPr="0014245E" w:rsidRDefault="004F35B9" w:rsidP="0014245E">
            <w:pPr>
              <w:spacing w:before="60" w:after="60"/>
              <w:rPr>
                <w:rFonts w:ascii="Arial" w:hAnsi="Arial" w:cs="Arial"/>
                <w:szCs w:val="24"/>
                <w:lang w:val="en-US"/>
              </w:rPr>
            </w:pPr>
            <w:r w:rsidRPr="0014245E">
              <w:rPr>
                <w:rFonts w:ascii="Arial" w:hAnsi="Arial" w:cs="Arial"/>
                <w:color w:val="000000"/>
                <w:szCs w:val="24"/>
              </w:rPr>
              <w:t>In-person</w:t>
            </w:r>
            <w:r w:rsidR="0014245E" w:rsidRPr="0014245E">
              <w:rPr>
                <w:rFonts w:ascii="Arial" w:hAnsi="Arial" w:cs="Arial"/>
                <w:color w:val="000000"/>
                <w:szCs w:val="24"/>
              </w:rPr>
              <w:t xml:space="preserve">, </w:t>
            </w:r>
            <w:r w:rsidR="0014245E">
              <w:t>unless otherwise directed by the judge for interim appearances</w:t>
            </w:r>
          </w:p>
          <w:p w14:paraId="21129E66" w14:textId="5F2563C9" w:rsidR="004F35B9" w:rsidRPr="00CB59A7" w:rsidRDefault="004F35B9" w:rsidP="00DC1148">
            <w:pPr>
              <w:rPr>
                <w:rFonts w:ascii="Arial" w:hAnsi="Arial" w:cs="Arial"/>
                <w:color w:val="000000"/>
                <w:szCs w:val="24"/>
              </w:rPr>
            </w:pPr>
          </w:p>
        </w:tc>
      </w:tr>
      <w:tr w:rsidR="004F35B9" w14:paraId="74DC1F5E" w14:textId="77777777" w:rsidTr="004F35B9">
        <w:tc>
          <w:tcPr>
            <w:tcW w:w="4675" w:type="dxa"/>
          </w:tcPr>
          <w:p w14:paraId="4393E219" w14:textId="77777777" w:rsidR="00CB59A7" w:rsidRPr="00CB59A7" w:rsidRDefault="00CB59A7" w:rsidP="00CB59A7">
            <w:pPr>
              <w:spacing w:before="60" w:after="60"/>
              <w:rPr>
                <w:rFonts w:ascii="Arial" w:hAnsi="Arial" w:cs="Arial"/>
                <w:szCs w:val="24"/>
                <w:lang w:val="en-US"/>
              </w:rPr>
            </w:pPr>
            <w:r w:rsidRPr="00CB59A7">
              <w:rPr>
                <w:rFonts w:ascii="Arial" w:hAnsi="Arial" w:cs="Arial"/>
                <w:color w:val="000000"/>
                <w:szCs w:val="24"/>
              </w:rPr>
              <w:t xml:space="preserve">FRO </w:t>
            </w:r>
            <w:r w:rsidRPr="00CB59A7">
              <w:rPr>
                <w:rFonts w:ascii="Arial" w:hAnsi="Arial" w:cs="Arial"/>
                <w:szCs w:val="24"/>
                <w:lang w:val="en-US"/>
              </w:rPr>
              <w:t>Refraining Orders</w:t>
            </w:r>
          </w:p>
          <w:p w14:paraId="353F7E56" w14:textId="1B55B22D" w:rsidR="004F35B9" w:rsidRPr="00CB59A7" w:rsidRDefault="004F35B9" w:rsidP="00DC1148">
            <w:pPr>
              <w:rPr>
                <w:rFonts w:ascii="Arial" w:hAnsi="Arial" w:cs="Arial"/>
                <w:color w:val="000000"/>
                <w:szCs w:val="24"/>
                <w:highlight w:val="yellow"/>
              </w:rPr>
            </w:pPr>
          </w:p>
        </w:tc>
        <w:tc>
          <w:tcPr>
            <w:tcW w:w="4675" w:type="dxa"/>
          </w:tcPr>
          <w:p w14:paraId="5FDE7930" w14:textId="15A9FE8A" w:rsidR="004F35B9" w:rsidRPr="00CB59A7" w:rsidRDefault="00CB59A7" w:rsidP="00DC1148">
            <w:pPr>
              <w:rPr>
                <w:rFonts w:ascii="Arial" w:hAnsi="Arial" w:cs="Arial"/>
                <w:color w:val="000000"/>
                <w:szCs w:val="24"/>
              </w:rPr>
            </w:pPr>
            <w:r w:rsidRPr="00CB59A7">
              <w:rPr>
                <w:rFonts w:ascii="Arial" w:hAnsi="Arial" w:cs="Arial"/>
                <w:color w:val="000000"/>
                <w:szCs w:val="24"/>
              </w:rPr>
              <w:t>Virtual</w:t>
            </w:r>
          </w:p>
        </w:tc>
      </w:tr>
      <w:tr w:rsidR="004F35B9" w14:paraId="65EE9901" w14:textId="77777777" w:rsidTr="004F35B9">
        <w:tc>
          <w:tcPr>
            <w:tcW w:w="4675" w:type="dxa"/>
          </w:tcPr>
          <w:p w14:paraId="3BAC5FCC" w14:textId="315655C5" w:rsidR="004F35B9" w:rsidRPr="00CB59A7" w:rsidRDefault="00CB59A7" w:rsidP="00DC1148">
            <w:pPr>
              <w:rPr>
                <w:rFonts w:ascii="Arial" w:hAnsi="Arial" w:cs="Arial"/>
                <w:color w:val="000000"/>
                <w:szCs w:val="24"/>
                <w:highlight w:val="yellow"/>
              </w:rPr>
            </w:pPr>
            <w:r w:rsidRPr="00CB59A7">
              <w:rPr>
                <w:rFonts w:ascii="Arial" w:hAnsi="Arial" w:cs="Arial"/>
                <w:szCs w:val="24"/>
                <w:lang w:val="en-US"/>
              </w:rPr>
              <w:t>ISOA Motion to Set Aside the Registration of an Order</w:t>
            </w:r>
          </w:p>
        </w:tc>
        <w:tc>
          <w:tcPr>
            <w:tcW w:w="4675" w:type="dxa"/>
          </w:tcPr>
          <w:p w14:paraId="5EE3D852" w14:textId="2C77AE31" w:rsidR="004F35B9" w:rsidRPr="00CB59A7" w:rsidRDefault="00CB59A7" w:rsidP="00DC1148">
            <w:pPr>
              <w:rPr>
                <w:rFonts w:ascii="Arial" w:hAnsi="Arial" w:cs="Arial"/>
                <w:color w:val="000000"/>
                <w:szCs w:val="24"/>
              </w:rPr>
            </w:pPr>
            <w:r w:rsidRPr="00CB59A7">
              <w:rPr>
                <w:rFonts w:ascii="Arial" w:hAnsi="Arial" w:cs="Arial"/>
                <w:color w:val="000000"/>
                <w:szCs w:val="24"/>
              </w:rPr>
              <w:t>In-person</w:t>
            </w:r>
          </w:p>
        </w:tc>
      </w:tr>
      <w:tr w:rsidR="004F35B9" w14:paraId="1BB016A6" w14:textId="77777777" w:rsidTr="004F35B9">
        <w:tc>
          <w:tcPr>
            <w:tcW w:w="4675" w:type="dxa"/>
          </w:tcPr>
          <w:p w14:paraId="0D70A5B1" w14:textId="0CCBC9F1" w:rsidR="004F35B9" w:rsidRPr="00CB59A7" w:rsidRDefault="00CB59A7" w:rsidP="00DC1148">
            <w:pPr>
              <w:rPr>
                <w:rFonts w:ascii="Arial" w:hAnsi="Arial" w:cs="Arial"/>
                <w:color w:val="000000"/>
                <w:szCs w:val="24"/>
                <w:highlight w:val="yellow"/>
              </w:rPr>
            </w:pPr>
            <w:r w:rsidRPr="00CB59A7">
              <w:rPr>
                <w:rFonts w:ascii="Arial" w:hAnsi="Arial" w:cs="Arial"/>
                <w:szCs w:val="24"/>
                <w:lang w:val="en-US"/>
              </w:rPr>
              <w:t>Oral Hearings on ISOA applications</w:t>
            </w:r>
          </w:p>
        </w:tc>
        <w:tc>
          <w:tcPr>
            <w:tcW w:w="4675" w:type="dxa"/>
          </w:tcPr>
          <w:p w14:paraId="3591211D" w14:textId="6F09DF98" w:rsidR="004F35B9" w:rsidRPr="00CB59A7" w:rsidRDefault="00CB59A7" w:rsidP="00DC1148">
            <w:pPr>
              <w:rPr>
                <w:rFonts w:ascii="Arial" w:hAnsi="Arial" w:cs="Arial"/>
                <w:color w:val="000000"/>
                <w:szCs w:val="24"/>
              </w:rPr>
            </w:pPr>
            <w:r w:rsidRPr="00CB59A7">
              <w:rPr>
                <w:rFonts w:ascii="Arial" w:hAnsi="Arial" w:cs="Arial"/>
                <w:color w:val="000000"/>
                <w:szCs w:val="24"/>
              </w:rPr>
              <w:t>Virtual</w:t>
            </w:r>
          </w:p>
        </w:tc>
      </w:tr>
      <w:tr w:rsidR="004F35B9" w14:paraId="5161C590" w14:textId="77777777" w:rsidTr="004F35B9">
        <w:tc>
          <w:tcPr>
            <w:tcW w:w="4675" w:type="dxa"/>
          </w:tcPr>
          <w:p w14:paraId="4D61B239" w14:textId="5E8962CE" w:rsidR="004F35B9" w:rsidRPr="00CB59A7" w:rsidRDefault="00CB59A7" w:rsidP="00DC1148">
            <w:pPr>
              <w:rPr>
                <w:rFonts w:ascii="Arial" w:hAnsi="Arial" w:cs="Arial"/>
                <w:color w:val="000000"/>
                <w:szCs w:val="24"/>
                <w:highlight w:val="yellow"/>
              </w:rPr>
            </w:pPr>
            <w:r w:rsidRPr="00CB59A7">
              <w:rPr>
                <w:rFonts w:ascii="Arial" w:hAnsi="Arial" w:cs="Arial"/>
                <w:szCs w:val="24"/>
                <w:lang w:val="en-US"/>
              </w:rPr>
              <w:t xml:space="preserve">Hague and Non-Hague Jurisdictional </w:t>
            </w:r>
            <w:r w:rsidR="00EE20FD">
              <w:rPr>
                <w:rFonts w:ascii="Arial" w:hAnsi="Arial" w:cs="Arial"/>
                <w:szCs w:val="24"/>
                <w:lang w:val="en-US"/>
              </w:rPr>
              <w:t>Proceedings</w:t>
            </w:r>
          </w:p>
        </w:tc>
        <w:tc>
          <w:tcPr>
            <w:tcW w:w="4675" w:type="dxa"/>
          </w:tcPr>
          <w:p w14:paraId="37FF1F55" w14:textId="2AB76AB5" w:rsidR="004F35B9" w:rsidRPr="00CB59A7" w:rsidRDefault="00CB59A7" w:rsidP="00DC1148">
            <w:pPr>
              <w:rPr>
                <w:rFonts w:ascii="Arial" w:hAnsi="Arial" w:cs="Arial"/>
                <w:color w:val="000000"/>
                <w:szCs w:val="24"/>
              </w:rPr>
            </w:pPr>
            <w:r w:rsidRPr="00CB59A7">
              <w:rPr>
                <w:rFonts w:ascii="Arial" w:hAnsi="Arial" w:cs="Arial"/>
                <w:szCs w:val="24"/>
                <w:lang w:val="en-US"/>
              </w:rPr>
              <w:t>In-person, unless otherwise directed by the judge</w:t>
            </w:r>
          </w:p>
        </w:tc>
      </w:tr>
    </w:tbl>
    <w:p w14:paraId="3536AB62" w14:textId="0C5CC0A3" w:rsidR="004F35B9" w:rsidRDefault="004F35B9" w:rsidP="00DC1148">
      <w:pPr>
        <w:shd w:val="clear" w:color="auto" w:fill="FFFFFF"/>
        <w:spacing w:after="0"/>
        <w:rPr>
          <w:rFonts w:ascii="Arial" w:hAnsi="Arial" w:cs="Arial"/>
          <w:color w:val="000000"/>
          <w:szCs w:val="24"/>
          <w:highlight w:val="yellow"/>
        </w:rPr>
      </w:pPr>
    </w:p>
    <w:p w14:paraId="501C3B55" w14:textId="77777777" w:rsidR="00CB59A7" w:rsidRPr="00AA50C9" w:rsidRDefault="00CB59A7" w:rsidP="00CB59A7">
      <w:pPr>
        <w:rPr>
          <w:b/>
          <w:bCs/>
        </w:rPr>
      </w:pPr>
      <w:r w:rsidRPr="00AA50C9">
        <w:rPr>
          <w:b/>
          <w:bCs/>
          <w:i/>
          <w:iCs/>
        </w:rPr>
        <w:t>CYFSA</w:t>
      </w:r>
      <w:r w:rsidRPr="00AA50C9">
        <w:rPr>
          <w:b/>
          <w:bCs/>
        </w:rPr>
        <w:t xml:space="preserve"> (including adoption) Proceedings</w:t>
      </w:r>
    </w:p>
    <w:p w14:paraId="5D56E82F" w14:textId="479A7D31" w:rsidR="00CB59A7" w:rsidRPr="00AA50C9" w:rsidRDefault="00CB59A7" w:rsidP="00DC1148">
      <w:pPr>
        <w:shd w:val="clear" w:color="auto" w:fill="FFFFFF"/>
        <w:spacing w:after="0"/>
        <w:rPr>
          <w:rFonts w:ascii="Arial" w:hAnsi="Arial" w:cs="Arial"/>
          <w:color w:val="000000"/>
          <w:szCs w:val="24"/>
        </w:rPr>
      </w:pPr>
      <w:r w:rsidRPr="00AA50C9">
        <w:rPr>
          <w:rFonts w:ascii="Arial" w:hAnsi="Arial" w:cs="Arial"/>
          <w:color w:val="000000"/>
          <w:szCs w:val="24"/>
        </w:rPr>
        <w:t>Appearance</w:t>
      </w:r>
      <w:r w:rsidRPr="00AA50C9">
        <w:rPr>
          <w:rFonts w:ascii="Arial" w:hAnsi="Arial" w:cs="Arial"/>
          <w:color w:val="000000"/>
          <w:szCs w:val="24"/>
        </w:rPr>
        <w:tab/>
      </w:r>
      <w:r w:rsidRPr="00AA50C9">
        <w:rPr>
          <w:rFonts w:ascii="Arial" w:hAnsi="Arial" w:cs="Arial"/>
          <w:color w:val="000000"/>
          <w:szCs w:val="24"/>
        </w:rPr>
        <w:tab/>
      </w:r>
      <w:r w:rsidRPr="00AA50C9">
        <w:rPr>
          <w:rFonts w:ascii="Arial" w:hAnsi="Arial" w:cs="Arial"/>
          <w:color w:val="000000"/>
          <w:szCs w:val="24"/>
        </w:rPr>
        <w:tab/>
      </w:r>
      <w:r w:rsidRPr="00AA50C9">
        <w:rPr>
          <w:rFonts w:ascii="Arial" w:hAnsi="Arial" w:cs="Arial"/>
          <w:color w:val="000000"/>
          <w:szCs w:val="24"/>
        </w:rPr>
        <w:tab/>
      </w:r>
      <w:r w:rsidRPr="00AA50C9">
        <w:rPr>
          <w:rFonts w:ascii="Arial" w:hAnsi="Arial" w:cs="Arial"/>
          <w:color w:val="000000"/>
          <w:szCs w:val="24"/>
        </w:rPr>
        <w:tab/>
      </w:r>
      <w:r w:rsidRPr="00AA50C9">
        <w:rPr>
          <w:rFonts w:ascii="Arial" w:hAnsi="Arial" w:cs="Arial"/>
          <w:color w:val="000000"/>
          <w:szCs w:val="24"/>
        </w:rPr>
        <w:tab/>
        <w:t>Mode of Appearance</w:t>
      </w:r>
    </w:p>
    <w:tbl>
      <w:tblPr>
        <w:tblStyle w:val="TableGrid"/>
        <w:tblW w:w="0" w:type="auto"/>
        <w:tblLook w:val="04A0" w:firstRow="1" w:lastRow="0" w:firstColumn="1" w:lastColumn="0" w:noHBand="0" w:noVBand="1"/>
      </w:tblPr>
      <w:tblGrid>
        <w:gridCol w:w="4675"/>
        <w:gridCol w:w="4675"/>
      </w:tblGrid>
      <w:tr w:rsidR="00CB59A7" w:rsidRPr="00AA50C9" w14:paraId="2628D659" w14:textId="77777777" w:rsidTr="00CB59A7">
        <w:tc>
          <w:tcPr>
            <w:tcW w:w="4675" w:type="dxa"/>
          </w:tcPr>
          <w:p w14:paraId="43B1670F" w14:textId="7749A37D" w:rsidR="00CB59A7" w:rsidRPr="00AA50C9" w:rsidRDefault="00CB59A7" w:rsidP="00DC1148">
            <w:pPr>
              <w:rPr>
                <w:rFonts w:ascii="Arial" w:hAnsi="Arial" w:cs="Arial"/>
                <w:color w:val="000000"/>
                <w:szCs w:val="24"/>
              </w:rPr>
            </w:pPr>
            <w:r w:rsidRPr="00AA50C9">
              <w:rPr>
                <w:rFonts w:ascii="Arial" w:hAnsi="Arial" w:cs="Arial"/>
                <w:szCs w:val="24"/>
                <w:lang w:val="en-US"/>
              </w:rPr>
              <w:t>First Hearing, if child has been brought to a place of safety</w:t>
            </w:r>
          </w:p>
        </w:tc>
        <w:tc>
          <w:tcPr>
            <w:tcW w:w="4675" w:type="dxa"/>
          </w:tcPr>
          <w:p w14:paraId="07CB87E3" w14:textId="378F583B" w:rsidR="00CB59A7" w:rsidRPr="00AA50C9" w:rsidRDefault="00AA50C9" w:rsidP="00DC1148">
            <w:pPr>
              <w:rPr>
                <w:rFonts w:ascii="Arial" w:hAnsi="Arial" w:cs="Arial"/>
                <w:color w:val="000000"/>
                <w:szCs w:val="24"/>
              </w:rPr>
            </w:pPr>
            <w:r w:rsidRPr="00AA50C9">
              <w:rPr>
                <w:rFonts w:ascii="Arial" w:hAnsi="Arial" w:cs="Arial"/>
                <w:szCs w:val="24"/>
                <w:lang w:val="en-US"/>
              </w:rPr>
              <w:t>In-person, unless otherwise directed by the judge</w:t>
            </w:r>
          </w:p>
        </w:tc>
      </w:tr>
      <w:tr w:rsidR="00CB59A7" w:rsidRPr="00AA50C9" w14:paraId="3C1D76D3" w14:textId="77777777" w:rsidTr="00CB59A7">
        <w:tc>
          <w:tcPr>
            <w:tcW w:w="4675" w:type="dxa"/>
          </w:tcPr>
          <w:p w14:paraId="07B3E7BB" w14:textId="72D62D3E" w:rsidR="00CB59A7" w:rsidRPr="00AA50C9" w:rsidRDefault="00CB59A7" w:rsidP="00CB59A7">
            <w:pPr>
              <w:rPr>
                <w:rFonts w:ascii="Arial" w:hAnsi="Arial" w:cs="Arial"/>
                <w:color w:val="000000"/>
                <w:szCs w:val="24"/>
              </w:rPr>
            </w:pPr>
            <w:r w:rsidRPr="00AA50C9">
              <w:rPr>
                <w:rFonts w:ascii="Arial" w:hAnsi="Arial" w:cs="Arial"/>
                <w:szCs w:val="24"/>
                <w:lang w:val="en-US"/>
              </w:rPr>
              <w:t>First Appearance on a Protection Application if child has not been brought to a place of safety /Status Review Application</w:t>
            </w:r>
          </w:p>
        </w:tc>
        <w:tc>
          <w:tcPr>
            <w:tcW w:w="4675" w:type="dxa"/>
          </w:tcPr>
          <w:p w14:paraId="1BCDAAC8" w14:textId="2AAAFFDA" w:rsidR="00CB59A7" w:rsidRPr="00AA50C9" w:rsidRDefault="00AA50C9" w:rsidP="00CB59A7">
            <w:pPr>
              <w:rPr>
                <w:rFonts w:ascii="Arial" w:hAnsi="Arial" w:cs="Arial"/>
                <w:color w:val="000000"/>
                <w:szCs w:val="24"/>
              </w:rPr>
            </w:pPr>
            <w:r w:rsidRPr="00AA50C9">
              <w:rPr>
                <w:rFonts w:ascii="Arial" w:hAnsi="Arial" w:cs="Arial"/>
                <w:szCs w:val="24"/>
                <w:lang w:val="en-US"/>
              </w:rPr>
              <w:t>In-person, unless otherwise directed by the judge</w:t>
            </w:r>
          </w:p>
        </w:tc>
      </w:tr>
      <w:tr w:rsidR="00CB59A7" w:rsidRPr="00AA50C9" w14:paraId="5D6549C9" w14:textId="77777777" w:rsidTr="00CB59A7">
        <w:tc>
          <w:tcPr>
            <w:tcW w:w="4675" w:type="dxa"/>
          </w:tcPr>
          <w:p w14:paraId="51645105" w14:textId="1AA34AB8" w:rsidR="00CB59A7" w:rsidRPr="00AA50C9" w:rsidRDefault="00CB59A7" w:rsidP="00CB59A7">
            <w:pPr>
              <w:rPr>
                <w:rFonts w:ascii="Arial" w:hAnsi="Arial" w:cs="Arial"/>
                <w:color w:val="000000"/>
                <w:szCs w:val="24"/>
              </w:rPr>
            </w:pPr>
            <w:r w:rsidRPr="00AA50C9">
              <w:rPr>
                <w:rFonts w:ascii="Arial" w:hAnsi="Arial" w:cs="Arial"/>
                <w:szCs w:val="24"/>
                <w:lang w:val="en-US"/>
              </w:rPr>
              <w:t>Case Conference</w:t>
            </w:r>
          </w:p>
        </w:tc>
        <w:tc>
          <w:tcPr>
            <w:tcW w:w="4675" w:type="dxa"/>
          </w:tcPr>
          <w:p w14:paraId="10851AE4" w14:textId="77ADECAE" w:rsidR="00CB59A7" w:rsidRPr="00AA50C9" w:rsidRDefault="00AA50C9" w:rsidP="00CB59A7">
            <w:pPr>
              <w:rPr>
                <w:rFonts w:ascii="Arial" w:hAnsi="Arial" w:cs="Arial"/>
                <w:color w:val="000000"/>
                <w:szCs w:val="24"/>
              </w:rPr>
            </w:pPr>
            <w:r w:rsidRPr="00AA50C9">
              <w:rPr>
                <w:rFonts w:ascii="Arial" w:hAnsi="Arial" w:cs="Arial"/>
                <w:szCs w:val="24"/>
                <w:lang w:val="en-US"/>
              </w:rPr>
              <w:t>In-person, unless otherwise directed by the judge</w:t>
            </w:r>
          </w:p>
        </w:tc>
      </w:tr>
      <w:tr w:rsidR="00CB59A7" w:rsidRPr="00AA50C9" w14:paraId="093F7B7D" w14:textId="77777777" w:rsidTr="00CB59A7">
        <w:tc>
          <w:tcPr>
            <w:tcW w:w="4675" w:type="dxa"/>
          </w:tcPr>
          <w:p w14:paraId="11CC7D43" w14:textId="60A4BF3B" w:rsidR="00CB59A7" w:rsidRPr="00AA50C9" w:rsidRDefault="00CB59A7" w:rsidP="00CB59A7">
            <w:pPr>
              <w:rPr>
                <w:rFonts w:ascii="Arial" w:hAnsi="Arial" w:cs="Arial"/>
                <w:color w:val="000000"/>
                <w:szCs w:val="24"/>
              </w:rPr>
            </w:pPr>
            <w:r w:rsidRPr="00AA50C9">
              <w:rPr>
                <w:rFonts w:ascii="Arial" w:hAnsi="Arial" w:cs="Arial"/>
                <w:szCs w:val="24"/>
                <w:lang w:val="en-US"/>
              </w:rPr>
              <w:t>Settlement Conference</w:t>
            </w:r>
          </w:p>
        </w:tc>
        <w:tc>
          <w:tcPr>
            <w:tcW w:w="4675" w:type="dxa"/>
          </w:tcPr>
          <w:p w14:paraId="6CEE33A0" w14:textId="6791463B" w:rsidR="00CB59A7" w:rsidRPr="00AA50C9" w:rsidRDefault="00AA50C9" w:rsidP="00CB59A7">
            <w:pPr>
              <w:rPr>
                <w:rFonts w:ascii="Arial" w:hAnsi="Arial" w:cs="Arial"/>
                <w:color w:val="000000"/>
                <w:szCs w:val="24"/>
              </w:rPr>
            </w:pPr>
            <w:r w:rsidRPr="00AA50C9">
              <w:rPr>
                <w:rFonts w:ascii="Arial" w:hAnsi="Arial" w:cs="Arial"/>
                <w:szCs w:val="24"/>
                <w:lang w:val="en-US"/>
              </w:rPr>
              <w:t>In-person, unless otherwise directed by the judge</w:t>
            </w:r>
          </w:p>
        </w:tc>
      </w:tr>
      <w:tr w:rsidR="00CB59A7" w:rsidRPr="00AA50C9" w14:paraId="16B65C52" w14:textId="77777777" w:rsidTr="00CB59A7">
        <w:tc>
          <w:tcPr>
            <w:tcW w:w="4675" w:type="dxa"/>
          </w:tcPr>
          <w:p w14:paraId="63710F59" w14:textId="19E605D9" w:rsidR="00CB59A7" w:rsidRPr="00AA50C9" w:rsidRDefault="00CB59A7" w:rsidP="00CB59A7">
            <w:pPr>
              <w:rPr>
                <w:rFonts w:ascii="Arial" w:hAnsi="Arial" w:cs="Arial"/>
                <w:color w:val="000000"/>
                <w:szCs w:val="24"/>
              </w:rPr>
            </w:pPr>
            <w:r w:rsidRPr="00AA50C9">
              <w:rPr>
                <w:rFonts w:ascii="Arial" w:hAnsi="Arial" w:cs="Arial"/>
                <w:szCs w:val="24"/>
                <w:lang w:val="en-US"/>
              </w:rPr>
              <w:t>Trial Management Conference</w:t>
            </w:r>
          </w:p>
        </w:tc>
        <w:tc>
          <w:tcPr>
            <w:tcW w:w="4675" w:type="dxa"/>
          </w:tcPr>
          <w:p w14:paraId="0366B83B" w14:textId="152D8EC4" w:rsidR="00CB59A7" w:rsidRPr="00AA50C9" w:rsidRDefault="00AA50C9" w:rsidP="00CB59A7">
            <w:pPr>
              <w:rPr>
                <w:rFonts w:ascii="Arial" w:hAnsi="Arial" w:cs="Arial"/>
                <w:color w:val="000000"/>
                <w:szCs w:val="24"/>
              </w:rPr>
            </w:pPr>
            <w:r w:rsidRPr="00AA50C9">
              <w:rPr>
                <w:rFonts w:ascii="Arial" w:hAnsi="Arial" w:cs="Arial"/>
                <w:color w:val="000000"/>
                <w:szCs w:val="24"/>
              </w:rPr>
              <w:t>Virtual</w:t>
            </w:r>
          </w:p>
        </w:tc>
      </w:tr>
      <w:tr w:rsidR="00CB59A7" w:rsidRPr="00AA50C9" w14:paraId="14D2A063" w14:textId="77777777" w:rsidTr="00CB59A7">
        <w:tc>
          <w:tcPr>
            <w:tcW w:w="4675" w:type="dxa"/>
          </w:tcPr>
          <w:p w14:paraId="6D0061B2" w14:textId="5E58CADB" w:rsidR="00CB59A7" w:rsidRPr="00AA50C9" w:rsidRDefault="00CB59A7" w:rsidP="00CB59A7">
            <w:pPr>
              <w:rPr>
                <w:rFonts w:ascii="Arial" w:hAnsi="Arial" w:cs="Arial"/>
                <w:color w:val="000000"/>
                <w:szCs w:val="24"/>
              </w:rPr>
            </w:pPr>
            <w:r w:rsidRPr="00AA50C9">
              <w:rPr>
                <w:rFonts w:ascii="Arial" w:hAnsi="Arial" w:cs="Arial"/>
                <w:szCs w:val="24"/>
                <w:lang w:val="en-US"/>
              </w:rPr>
              <w:t>Combined Conferences</w:t>
            </w:r>
          </w:p>
        </w:tc>
        <w:tc>
          <w:tcPr>
            <w:tcW w:w="4675" w:type="dxa"/>
          </w:tcPr>
          <w:p w14:paraId="42B0D470" w14:textId="6CAB1582" w:rsidR="00CB59A7" w:rsidRPr="00AA50C9" w:rsidRDefault="00AA50C9" w:rsidP="00CB59A7">
            <w:pPr>
              <w:rPr>
                <w:rFonts w:ascii="Arial" w:hAnsi="Arial" w:cs="Arial"/>
                <w:color w:val="000000"/>
                <w:szCs w:val="24"/>
              </w:rPr>
            </w:pPr>
            <w:r w:rsidRPr="00AA50C9">
              <w:rPr>
                <w:rFonts w:ascii="Arial" w:hAnsi="Arial" w:cs="Arial"/>
                <w:szCs w:val="24"/>
                <w:lang w:val="en-US"/>
              </w:rPr>
              <w:t>In-person, unless otherwise directed by the judge</w:t>
            </w:r>
          </w:p>
        </w:tc>
      </w:tr>
      <w:tr w:rsidR="00CB59A7" w:rsidRPr="00AA50C9" w14:paraId="573743AF" w14:textId="77777777" w:rsidTr="00CB59A7">
        <w:tc>
          <w:tcPr>
            <w:tcW w:w="4675" w:type="dxa"/>
          </w:tcPr>
          <w:p w14:paraId="6F5FA551" w14:textId="3933170D" w:rsidR="00CB59A7" w:rsidRPr="00AA50C9" w:rsidRDefault="00AA50C9" w:rsidP="00CB59A7">
            <w:pPr>
              <w:rPr>
                <w:rFonts w:ascii="Arial" w:hAnsi="Arial" w:cs="Arial"/>
                <w:color w:val="000000"/>
                <w:szCs w:val="24"/>
              </w:rPr>
            </w:pPr>
            <w:r w:rsidRPr="00AA50C9">
              <w:rPr>
                <w:rFonts w:ascii="Arial" w:hAnsi="Arial" w:cs="Arial"/>
                <w:szCs w:val="24"/>
                <w:lang w:val="en-US"/>
              </w:rPr>
              <w:t>Motions (including Place of Safety hearing)</w:t>
            </w:r>
          </w:p>
        </w:tc>
        <w:tc>
          <w:tcPr>
            <w:tcW w:w="4675" w:type="dxa"/>
          </w:tcPr>
          <w:p w14:paraId="43560CD6" w14:textId="2EADD94E" w:rsidR="00CB59A7" w:rsidRPr="00AA50C9" w:rsidRDefault="00AA50C9" w:rsidP="00CB59A7">
            <w:pPr>
              <w:rPr>
                <w:rFonts w:ascii="Arial" w:hAnsi="Arial" w:cs="Arial"/>
                <w:color w:val="000000"/>
                <w:szCs w:val="24"/>
              </w:rPr>
            </w:pPr>
            <w:r w:rsidRPr="00AA50C9">
              <w:rPr>
                <w:rFonts w:ascii="Arial" w:hAnsi="Arial" w:cs="Arial"/>
                <w:szCs w:val="24"/>
                <w:lang w:val="en-US"/>
              </w:rPr>
              <w:t>In-person, unless otherwise directed by the judge</w:t>
            </w:r>
          </w:p>
        </w:tc>
      </w:tr>
      <w:tr w:rsidR="00CB59A7" w:rsidRPr="00AA50C9" w14:paraId="0A7CBF0C" w14:textId="77777777" w:rsidTr="00CB59A7">
        <w:tc>
          <w:tcPr>
            <w:tcW w:w="4675" w:type="dxa"/>
          </w:tcPr>
          <w:p w14:paraId="7E2C7786" w14:textId="0052D747" w:rsidR="00CB59A7" w:rsidRPr="00AA50C9" w:rsidRDefault="00AA50C9" w:rsidP="00CB59A7">
            <w:pPr>
              <w:rPr>
                <w:rFonts w:ascii="Arial" w:hAnsi="Arial" w:cs="Arial"/>
                <w:color w:val="000000"/>
                <w:szCs w:val="24"/>
              </w:rPr>
            </w:pPr>
            <w:r w:rsidRPr="00AA50C9">
              <w:rPr>
                <w:rFonts w:ascii="Arial" w:hAnsi="Arial" w:cs="Arial"/>
                <w:szCs w:val="24"/>
                <w:lang w:val="en-US"/>
              </w:rPr>
              <w:t>Trial Audit/Assignment Court</w:t>
            </w:r>
          </w:p>
        </w:tc>
        <w:tc>
          <w:tcPr>
            <w:tcW w:w="4675" w:type="dxa"/>
          </w:tcPr>
          <w:p w14:paraId="0AF23F8D" w14:textId="631A8CE6" w:rsidR="00CB59A7" w:rsidRPr="00AA50C9" w:rsidRDefault="00AA50C9" w:rsidP="00CB59A7">
            <w:pPr>
              <w:rPr>
                <w:rFonts w:ascii="Arial" w:hAnsi="Arial" w:cs="Arial"/>
                <w:color w:val="000000"/>
                <w:szCs w:val="24"/>
              </w:rPr>
            </w:pPr>
            <w:r w:rsidRPr="00AA50C9">
              <w:rPr>
                <w:rFonts w:ascii="Arial" w:hAnsi="Arial" w:cs="Arial"/>
                <w:color w:val="000000"/>
                <w:szCs w:val="24"/>
              </w:rPr>
              <w:t>Virtual</w:t>
            </w:r>
          </w:p>
        </w:tc>
      </w:tr>
      <w:tr w:rsidR="00AA50C9" w:rsidRPr="00AA50C9" w14:paraId="7D35164E" w14:textId="77777777" w:rsidTr="00CB59A7">
        <w:tc>
          <w:tcPr>
            <w:tcW w:w="4675" w:type="dxa"/>
          </w:tcPr>
          <w:p w14:paraId="5AC3845B" w14:textId="2A61B067" w:rsidR="00AA50C9" w:rsidRPr="00AA50C9" w:rsidRDefault="00AA50C9" w:rsidP="00CB59A7">
            <w:pPr>
              <w:rPr>
                <w:rFonts w:ascii="Arial" w:hAnsi="Arial" w:cs="Arial"/>
                <w:szCs w:val="24"/>
                <w:lang w:val="en-US"/>
              </w:rPr>
            </w:pPr>
            <w:r w:rsidRPr="00AA50C9">
              <w:rPr>
                <w:rFonts w:ascii="Arial" w:hAnsi="Arial" w:cs="Arial"/>
                <w:szCs w:val="24"/>
                <w:lang w:val="en-US"/>
              </w:rPr>
              <w:t>Trials</w:t>
            </w:r>
          </w:p>
        </w:tc>
        <w:tc>
          <w:tcPr>
            <w:tcW w:w="4675" w:type="dxa"/>
          </w:tcPr>
          <w:p w14:paraId="19B98522" w14:textId="3D382DA4" w:rsidR="00AA50C9" w:rsidRPr="00AA50C9" w:rsidRDefault="00AA50C9" w:rsidP="00CB59A7">
            <w:pPr>
              <w:rPr>
                <w:rFonts w:ascii="Arial" w:hAnsi="Arial" w:cs="Arial"/>
                <w:color w:val="000000"/>
                <w:szCs w:val="24"/>
              </w:rPr>
            </w:pPr>
            <w:r w:rsidRPr="00AA50C9">
              <w:rPr>
                <w:rFonts w:ascii="Arial" w:hAnsi="Arial" w:cs="Arial"/>
                <w:szCs w:val="24"/>
                <w:lang w:val="en-US"/>
              </w:rPr>
              <w:t>In-person with discretion for witnesses to appear virtually (hybrid), unless otherwise directed by the judge</w:t>
            </w:r>
          </w:p>
        </w:tc>
      </w:tr>
      <w:tr w:rsidR="00AA50C9" w:rsidRPr="00AA50C9" w14:paraId="0B9D5282" w14:textId="77777777" w:rsidTr="00CB59A7">
        <w:tc>
          <w:tcPr>
            <w:tcW w:w="4675" w:type="dxa"/>
          </w:tcPr>
          <w:p w14:paraId="5A8C0A0B" w14:textId="413E4327" w:rsidR="00AA50C9" w:rsidRPr="00AA50C9" w:rsidRDefault="00AA50C9" w:rsidP="00CB59A7">
            <w:pPr>
              <w:rPr>
                <w:rFonts w:ascii="Arial" w:hAnsi="Arial" w:cs="Arial"/>
                <w:szCs w:val="24"/>
                <w:lang w:val="en-US"/>
              </w:rPr>
            </w:pPr>
            <w:r w:rsidRPr="00AA50C9">
              <w:rPr>
                <w:rFonts w:ascii="Arial" w:hAnsi="Arial" w:cs="Arial"/>
                <w:szCs w:val="24"/>
                <w:lang w:val="en-US"/>
              </w:rPr>
              <w:t>Adoptions</w:t>
            </w:r>
          </w:p>
        </w:tc>
        <w:tc>
          <w:tcPr>
            <w:tcW w:w="4675" w:type="dxa"/>
          </w:tcPr>
          <w:p w14:paraId="496A3C6F" w14:textId="41F32378" w:rsidR="00AA50C9" w:rsidRPr="00AA50C9" w:rsidRDefault="00AA50C9" w:rsidP="00CB59A7">
            <w:pPr>
              <w:rPr>
                <w:rFonts w:ascii="Arial" w:hAnsi="Arial" w:cs="Arial"/>
                <w:color w:val="000000"/>
                <w:szCs w:val="24"/>
              </w:rPr>
            </w:pPr>
            <w:r w:rsidRPr="00AA50C9">
              <w:rPr>
                <w:rFonts w:ascii="Arial" w:hAnsi="Arial" w:cs="Arial"/>
                <w:szCs w:val="24"/>
                <w:lang w:val="en-US"/>
              </w:rPr>
              <w:t>In-</w:t>
            </w:r>
            <w:proofErr w:type="gramStart"/>
            <w:r w:rsidRPr="00AA50C9">
              <w:rPr>
                <w:rFonts w:ascii="Arial" w:hAnsi="Arial" w:cs="Arial"/>
                <w:szCs w:val="24"/>
                <w:lang w:val="en-US"/>
              </w:rPr>
              <w:t>person, if</w:t>
            </w:r>
            <w:proofErr w:type="gramEnd"/>
            <w:r w:rsidRPr="00AA50C9">
              <w:rPr>
                <w:rFonts w:ascii="Arial" w:hAnsi="Arial" w:cs="Arial"/>
                <w:szCs w:val="24"/>
                <w:lang w:val="en-US"/>
              </w:rPr>
              <w:t xml:space="preserve"> parties seek an appearance</w:t>
            </w:r>
          </w:p>
        </w:tc>
      </w:tr>
    </w:tbl>
    <w:p w14:paraId="368E1481" w14:textId="77777777" w:rsidR="00CB59A7" w:rsidRPr="00AA50C9" w:rsidRDefault="00CB59A7" w:rsidP="00DC1148">
      <w:pPr>
        <w:shd w:val="clear" w:color="auto" w:fill="FFFFFF"/>
        <w:spacing w:after="0"/>
        <w:rPr>
          <w:rFonts w:ascii="Arial" w:hAnsi="Arial" w:cs="Arial"/>
          <w:color w:val="000000"/>
          <w:szCs w:val="24"/>
        </w:rPr>
      </w:pPr>
    </w:p>
    <w:p w14:paraId="4ACBBA0B" w14:textId="1E66644E" w:rsidR="00B0196F" w:rsidRDefault="00B66221" w:rsidP="00B0196F">
      <w:pPr>
        <w:pStyle w:val="NormalWeb"/>
        <w:spacing w:before="0" w:beforeAutospacing="0" w:after="0" w:afterAutospacing="0" w:line="276" w:lineRule="auto"/>
        <w:textAlignment w:val="baseline"/>
        <w:rPr>
          <w:rStyle w:val="Strong"/>
          <w:rFonts w:asciiTheme="minorHAnsi" w:hAnsiTheme="minorHAnsi" w:cstheme="minorHAnsi"/>
          <w:b w:val="0"/>
          <w:bCs w:val="0"/>
          <w:color w:val="000000"/>
          <w:sz w:val="24"/>
          <w:szCs w:val="24"/>
        </w:rPr>
      </w:pPr>
      <w:bookmarkStart w:id="4" w:name="_Hlk97724920"/>
      <w:bookmarkEnd w:id="3"/>
      <w:r>
        <w:rPr>
          <w:rStyle w:val="Strong"/>
          <w:rFonts w:asciiTheme="minorHAnsi" w:hAnsiTheme="minorHAnsi" w:cstheme="minorHAnsi"/>
          <w:b w:val="0"/>
          <w:bCs w:val="0"/>
          <w:color w:val="000000"/>
          <w:sz w:val="24"/>
          <w:szCs w:val="24"/>
        </w:rPr>
        <w:t>All f</w:t>
      </w:r>
      <w:r w:rsidR="00B0196F">
        <w:rPr>
          <w:rStyle w:val="Strong"/>
          <w:rFonts w:asciiTheme="minorHAnsi" w:hAnsiTheme="minorHAnsi" w:cstheme="minorHAnsi"/>
          <w:b w:val="0"/>
          <w:bCs w:val="0"/>
          <w:color w:val="000000"/>
          <w:sz w:val="24"/>
          <w:szCs w:val="24"/>
        </w:rPr>
        <w:t xml:space="preserve">amily </w:t>
      </w:r>
      <w:r>
        <w:rPr>
          <w:rStyle w:val="Strong"/>
          <w:rFonts w:asciiTheme="minorHAnsi" w:hAnsiTheme="minorHAnsi" w:cstheme="minorHAnsi"/>
          <w:b w:val="0"/>
          <w:bCs w:val="0"/>
          <w:color w:val="000000"/>
          <w:sz w:val="24"/>
          <w:szCs w:val="24"/>
        </w:rPr>
        <w:t xml:space="preserve">appearances </w:t>
      </w:r>
      <w:r w:rsidRPr="00B66221">
        <w:rPr>
          <w:rStyle w:val="Strong"/>
          <w:rFonts w:asciiTheme="minorHAnsi" w:hAnsiTheme="minorHAnsi" w:cstheme="minorHAnsi"/>
          <w:b w:val="0"/>
          <w:bCs w:val="0"/>
          <w:color w:val="000000"/>
          <w:sz w:val="24"/>
          <w:szCs w:val="24"/>
          <w:u w:val="single"/>
        </w:rPr>
        <w:t>scheduled</w:t>
      </w:r>
      <w:r>
        <w:rPr>
          <w:rStyle w:val="Strong"/>
          <w:rFonts w:asciiTheme="minorHAnsi" w:hAnsiTheme="minorHAnsi" w:cstheme="minorHAnsi"/>
          <w:b w:val="0"/>
          <w:bCs w:val="0"/>
          <w:color w:val="000000"/>
          <w:sz w:val="24"/>
          <w:szCs w:val="24"/>
        </w:rPr>
        <w:t xml:space="preserve"> prior to April 4, 2022</w:t>
      </w:r>
      <w:r w:rsidR="00A40E34">
        <w:rPr>
          <w:rStyle w:val="Strong"/>
          <w:rFonts w:asciiTheme="minorHAnsi" w:hAnsiTheme="minorHAnsi" w:cstheme="minorHAnsi"/>
          <w:b w:val="0"/>
          <w:bCs w:val="0"/>
          <w:color w:val="000000"/>
          <w:sz w:val="24"/>
          <w:szCs w:val="24"/>
        </w:rPr>
        <w:t>,</w:t>
      </w:r>
      <w:r>
        <w:rPr>
          <w:rStyle w:val="Strong"/>
          <w:rFonts w:asciiTheme="minorHAnsi" w:hAnsiTheme="minorHAnsi" w:cstheme="minorHAnsi"/>
          <w:b w:val="0"/>
          <w:bCs w:val="0"/>
          <w:color w:val="000000"/>
          <w:sz w:val="24"/>
          <w:szCs w:val="24"/>
        </w:rPr>
        <w:t xml:space="preserve"> will remain as they are </w:t>
      </w:r>
      <w:r w:rsidRPr="00B66221">
        <w:rPr>
          <w:rStyle w:val="Strong"/>
          <w:rFonts w:asciiTheme="minorHAnsi" w:hAnsiTheme="minorHAnsi" w:cstheme="minorHAnsi"/>
          <w:b w:val="0"/>
          <w:bCs w:val="0"/>
          <w:color w:val="000000"/>
          <w:sz w:val="24"/>
          <w:szCs w:val="24"/>
          <w:u w:val="single"/>
        </w:rPr>
        <w:t>sc</w:t>
      </w:r>
      <w:r w:rsidR="00B0196F" w:rsidRPr="00B66221">
        <w:rPr>
          <w:rStyle w:val="Strong"/>
          <w:rFonts w:asciiTheme="minorHAnsi" w:hAnsiTheme="minorHAnsi" w:cstheme="minorHAnsi"/>
          <w:b w:val="0"/>
          <w:bCs w:val="0"/>
          <w:color w:val="000000"/>
          <w:sz w:val="24"/>
          <w:szCs w:val="24"/>
          <w:u w:val="single"/>
        </w:rPr>
        <w:t>he</w:t>
      </w:r>
      <w:r w:rsidR="00B0196F" w:rsidRPr="002A043A">
        <w:rPr>
          <w:rStyle w:val="Strong"/>
          <w:rFonts w:asciiTheme="minorHAnsi" w:hAnsiTheme="minorHAnsi" w:cstheme="minorHAnsi"/>
          <w:b w:val="0"/>
          <w:bCs w:val="0"/>
          <w:color w:val="000000"/>
          <w:sz w:val="24"/>
          <w:szCs w:val="24"/>
          <w:u w:val="single"/>
        </w:rPr>
        <w:t>duled</w:t>
      </w:r>
      <w:r w:rsidR="00A40E34">
        <w:rPr>
          <w:rStyle w:val="Strong"/>
          <w:rFonts w:asciiTheme="minorHAnsi" w:hAnsiTheme="minorHAnsi" w:cstheme="minorHAnsi"/>
          <w:b w:val="0"/>
          <w:bCs w:val="0"/>
          <w:color w:val="000000"/>
          <w:sz w:val="24"/>
          <w:szCs w:val="24"/>
          <w:u w:val="single"/>
        </w:rPr>
        <w:t>,</w:t>
      </w:r>
      <w:r w:rsidR="00B0196F">
        <w:rPr>
          <w:rStyle w:val="Strong"/>
          <w:rFonts w:asciiTheme="minorHAnsi" w:hAnsiTheme="minorHAnsi" w:cstheme="minorHAnsi"/>
          <w:b w:val="0"/>
          <w:bCs w:val="0"/>
          <w:color w:val="000000"/>
          <w:sz w:val="24"/>
          <w:szCs w:val="24"/>
        </w:rPr>
        <w:t xml:space="preserve"> until a judge directs otherwise</w:t>
      </w:r>
      <w:r w:rsidR="00B0196F" w:rsidRPr="00B66221">
        <w:rPr>
          <w:rStyle w:val="Strong"/>
          <w:rFonts w:ascii="Arial" w:hAnsi="Arial" w:cs="Arial"/>
          <w:b w:val="0"/>
          <w:bCs w:val="0"/>
          <w:color w:val="000000"/>
          <w:sz w:val="24"/>
          <w:szCs w:val="24"/>
        </w:rPr>
        <w:t>.</w:t>
      </w:r>
      <w:r w:rsidRPr="00B66221">
        <w:rPr>
          <w:rStyle w:val="Strong"/>
          <w:rFonts w:ascii="Arial" w:hAnsi="Arial" w:cs="Arial"/>
          <w:b w:val="0"/>
          <w:bCs w:val="0"/>
          <w:color w:val="000000"/>
          <w:sz w:val="24"/>
          <w:szCs w:val="24"/>
        </w:rPr>
        <w:t xml:space="preserve">  </w:t>
      </w:r>
      <w:r w:rsidRPr="00B66221">
        <w:rPr>
          <w:rFonts w:ascii="Arial" w:hAnsi="Arial" w:cs="Arial"/>
          <w:sz w:val="24"/>
          <w:szCs w:val="24"/>
        </w:rPr>
        <w:t xml:space="preserve">For example, </w:t>
      </w:r>
      <w:r w:rsidR="0041489A">
        <w:rPr>
          <w:rFonts w:ascii="Arial" w:hAnsi="Arial" w:cs="Arial"/>
          <w:sz w:val="24"/>
          <w:szCs w:val="24"/>
        </w:rPr>
        <w:t xml:space="preserve">if </w:t>
      </w:r>
      <w:r w:rsidRPr="00B66221">
        <w:rPr>
          <w:rFonts w:ascii="Arial" w:hAnsi="Arial" w:cs="Arial"/>
          <w:sz w:val="24"/>
          <w:szCs w:val="24"/>
        </w:rPr>
        <w:t>a case conference has been previously scheduled as a virtual appearance</w:t>
      </w:r>
      <w:r w:rsidR="0041489A">
        <w:rPr>
          <w:rFonts w:ascii="Arial" w:hAnsi="Arial" w:cs="Arial"/>
          <w:sz w:val="24"/>
          <w:szCs w:val="24"/>
        </w:rPr>
        <w:t>, it</w:t>
      </w:r>
      <w:r w:rsidRPr="00B66221">
        <w:rPr>
          <w:rFonts w:ascii="Arial" w:hAnsi="Arial" w:cs="Arial"/>
          <w:sz w:val="24"/>
          <w:szCs w:val="24"/>
        </w:rPr>
        <w:t xml:space="preserve"> will remain a virtual appearance after April 4, 2022, despite the </w:t>
      </w:r>
      <w:r w:rsidR="00703F61">
        <w:rPr>
          <w:rFonts w:ascii="Arial" w:hAnsi="Arial" w:cs="Arial"/>
          <w:sz w:val="24"/>
          <w:szCs w:val="24"/>
        </w:rPr>
        <w:t>chart above</w:t>
      </w:r>
      <w:r w:rsidRPr="00B66221">
        <w:rPr>
          <w:rFonts w:ascii="Arial" w:hAnsi="Arial" w:cs="Arial"/>
          <w:sz w:val="24"/>
          <w:szCs w:val="24"/>
        </w:rPr>
        <w:t xml:space="preserve">.  </w:t>
      </w:r>
    </w:p>
    <w:bookmarkEnd w:id="4"/>
    <w:p w14:paraId="255977C8" w14:textId="77777777" w:rsidR="00B0196F" w:rsidRDefault="00B0196F" w:rsidP="00927E64">
      <w:pPr>
        <w:pStyle w:val="NormalWeb"/>
        <w:spacing w:before="0" w:beforeAutospacing="0" w:after="0" w:afterAutospacing="0" w:line="276" w:lineRule="auto"/>
        <w:textAlignment w:val="baseline"/>
        <w:rPr>
          <w:rStyle w:val="Strong"/>
          <w:rFonts w:asciiTheme="minorHAnsi" w:hAnsiTheme="minorHAnsi" w:cstheme="minorHAnsi"/>
          <w:color w:val="000000"/>
          <w:sz w:val="24"/>
          <w:szCs w:val="24"/>
        </w:rPr>
      </w:pPr>
    </w:p>
    <w:p w14:paraId="0F7527BD" w14:textId="15638106" w:rsidR="00927E64" w:rsidRPr="00031172" w:rsidRDefault="00927E64" w:rsidP="00927E64">
      <w:pPr>
        <w:pStyle w:val="NormalWeb"/>
        <w:spacing w:before="0" w:beforeAutospacing="0" w:after="0" w:afterAutospacing="0" w:line="276" w:lineRule="auto"/>
        <w:textAlignment w:val="baseline"/>
        <w:rPr>
          <w:rStyle w:val="Strong"/>
          <w:rFonts w:asciiTheme="minorHAnsi" w:hAnsiTheme="minorHAnsi" w:cstheme="minorHAnsi"/>
          <w:b w:val="0"/>
          <w:bCs w:val="0"/>
          <w:sz w:val="24"/>
          <w:szCs w:val="24"/>
        </w:rPr>
      </w:pPr>
      <w:r w:rsidRPr="00031172">
        <w:rPr>
          <w:rStyle w:val="Strong"/>
          <w:rFonts w:asciiTheme="minorHAnsi" w:hAnsiTheme="minorHAnsi" w:cstheme="minorHAnsi"/>
          <w:color w:val="000000"/>
          <w:sz w:val="24"/>
          <w:szCs w:val="24"/>
        </w:rPr>
        <w:t xml:space="preserve">It remains important that everyone attending courthouses comply with the public health and safety protections </w:t>
      </w:r>
      <w:r w:rsidR="007164BF">
        <w:rPr>
          <w:rStyle w:val="Strong"/>
          <w:rFonts w:asciiTheme="minorHAnsi" w:hAnsiTheme="minorHAnsi" w:cstheme="minorHAnsi"/>
          <w:color w:val="000000"/>
          <w:sz w:val="24"/>
          <w:szCs w:val="24"/>
        </w:rPr>
        <w:t xml:space="preserve">that </w:t>
      </w:r>
      <w:r w:rsidR="007164BF" w:rsidRPr="00A10756">
        <w:rPr>
          <w:rStyle w:val="Strong"/>
          <w:rFonts w:asciiTheme="minorHAnsi" w:hAnsiTheme="minorHAnsi" w:cstheme="minorHAnsi"/>
          <w:color w:val="000000"/>
          <w:sz w:val="24"/>
          <w:szCs w:val="24"/>
        </w:rPr>
        <w:t xml:space="preserve">remain </w:t>
      </w:r>
      <w:r w:rsidRPr="00A10756">
        <w:rPr>
          <w:rStyle w:val="Strong"/>
          <w:rFonts w:asciiTheme="minorHAnsi" w:hAnsiTheme="minorHAnsi" w:cstheme="minorHAnsi"/>
          <w:color w:val="000000"/>
          <w:sz w:val="24"/>
          <w:szCs w:val="24"/>
        </w:rPr>
        <w:t>in</w:t>
      </w:r>
      <w:r w:rsidRPr="00031172">
        <w:rPr>
          <w:rStyle w:val="Strong"/>
          <w:rFonts w:asciiTheme="minorHAnsi" w:hAnsiTheme="minorHAnsi" w:cstheme="minorHAnsi"/>
          <w:color w:val="000000"/>
          <w:sz w:val="24"/>
          <w:szCs w:val="24"/>
        </w:rPr>
        <w:t xml:space="preserve"> place. </w:t>
      </w:r>
      <w:r w:rsidRPr="00031172">
        <w:rPr>
          <w:rStyle w:val="Strong"/>
          <w:rFonts w:asciiTheme="minorHAnsi" w:hAnsiTheme="minorHAnsi" w:cstheme="minorHAnsi"/>
          <w:b w:val="0"/>
          <w:bCs w:val="0"/>
          <w:color w:val="000000"/>
          <w:sz w:val="24"/>
          <w:szCs w:val="24"/>
        </w:rPr>
        <w:t xml:space="preserve">For information about the health and safety measures at Ontario’s provincial courthouses (family and criminal matters), please see </w:t>
      </w:r>
      <w:hyperlink r:id="rId9" w:anchor="section-0" w:history="1">
        <w:r>
          <w:rPr>
            <w:rFonts w:asciiTheme="minorHAnsi" w:hAnsiTheme="minorHAnsi" w:cstheme="minorBidi"/>
            <w:color w:val="0000FF"/>
            <w:sz w:val="24"/>
            <w:u w:val="single"/>
            <w:lang w:eastAsia="en-US"/>
          </w:rPr>
          <w:t>COVID-19: Going to Court</w:t>
        </w:r>
      </w:hyperlink>
      <w:r w:rsidRPr="00031172">
        <w:rPr>
          <w:rStyle w:val="Strong"/>
          <w:rFonts w:asciiTheme="minorHAnsi" w:hAnsiTheme="minorHAnsi" w:cstheme="minorHAnsi"/>
          <w:b w:val="0"/>
          <w:bCs w:val="0"/>
          <w:color w:val="000000"/>
          <w:sz w:val="24"/>
          <w:szCs w:val="24"/>
          <w:highlight w:val="yellow"/>
        </w:rPr>
        <w:t xml:space="preserve"> </w:t>
      </w:r>
    </w:p>
    <w:p w14:paraId="3323D0B9" w14:textId="77777777" w:rsidR="0002162D" w:rsidRDefault="0002162D" w:rsidP="008E78F8">
      <w:pPr>
        <w:shd w:val="clear" w:color="auto" w:fill="FFFFFF"/>
        <w:spacing w:after="0"/>
        <w:rPr>
          <w:rFonts w:ascii="Arial" w:eastAsia="Times New Roman" w:hAnsi="Arial" w:cs="Arial"/>
          <w:color w:val="000000"/>
          <w:szCs w:val="24"/>
          <w:lang w:val="en-US" w:eastAsia="en-CA"/>
        </w:rPr>
      </w:pPr>
    </w:p>
    <w:bookmarkEnd w:id="1"/>
    <w:p w14:paraId="2D9CF52B" w14:textId="2D22870A" w:rsidR="00B4152F" w:rsidRPr="00B4152F" w:rsidRDefault="00B4152F" w:rsidP="00B4152F">
      <w:pPr>
        <w:spacing w:after="120" w:line="240" w:lineRule="auto"/>
        <w:textAlignment w:val="baseline"/>
        <w:rPr>
          <w:rFonts w:ascii="Arial" w:eastAsia="Times New Roman" w:hAnsi="Arial" w:cs="Arial"/>
          <w:color w:val="000000"/>
          <w:szCs w:val="24"/>
          <w:lang w:eastAsia="en-CA"/>
        </w:rPr>
      </w:pPr>
      <w:r w:rsidRPr="00B4152F">
        <w:rPr>
          <w:rFonts w:ascii="Arial" w:eastAsia="Times New Roman" w:hAnsi="Arial" w:cs="Arial"/>
          <w:color w:val="000000"/>
          <w:szCs w:val="24"/>
          <w:lang w:eastAsia="en-CA"/>
        </w:rPr>
        <w:t xml:space="preserve">If you </w:t>
      </w:r>
      <w:r w:rsidRPr="00B4152F">
        <w:rPr>
          <w:rFonts w:ascii="Arial" w:eastAsiaTheme="majorEastAsia" w:hAnsi="Arial" w:cs="Arial"/>
          <w:szCs w:val="24"/>
          <w:lang w:eastAsia="en-CA"/>
        </w:rPr>
        <w:t>are</w:t>
      </w:r>
      <w:r w:rsidRPr="00B4152F">
        <w:rPr>
          <w:rFonts w:ascii="Arial" w:eastAsia="Times New Roman" w:hAnsi="Arial" w:cs="Arial"/>
          <w:color w:val="000000"/>
          <w:szCs w:val="24"/>
          <w:lang w:eastAsia="en-CA"/>
        </w:rPr>
        <w:t xml:space="preserve"> unsure whether your case is being held </w:t>
      </w:r>
      <w:r w:rsidR="007E7703">
        <w:rPr>
          <w:rFonts w:ascii="Arial" w:eastAsia="Times New Roman" w:hAnsi="Arial" w:cs="Arial"/>
          <w:color w:val="000000"/>
          <w:szCs w:val="24"/>
          <w:lang w:eastAsia="en-CA"/>
        </w:rPr>
        <w:t xml:space="preserve">in-person, </w:t>
      </w:r>
      <w:r w:rsidRPr="00B4152F">
        <w:rPr>
          <w:rFonts w:ascii="Arial" w:eastAsia="Times New Roman" w:hAnsi="Arial" w:cs="Arial"/>
          <w:color w:val="000000"/>
          <w:szCs w:val="24"/>
          <w:lang w:eastAsia="en-CA"/>
        </w:rPr>
        <w:t xml:space="preserve">by video or telephone or </w:t>
      </w:r>
      <w:r w:rsidR="007E7703">
        <w:rPr>
          <w:rFonts w:ascii="Arial" w:eastAsia="Times New Roman" w:hAnsi="Arial" w:cs="Arial"/>
          <w:color w:val="000000"/>
          <w:szCs w:val="24"/>
          <w:lang w:eastAsia="en-CA"/>
        </w:rPr>
        <w:t xml:space="preserve">a combination of </w:t>
      </w:r>
      <w:r w:rsidRPr="00B4152F">
        <w:rPr>
          <w:rFonts w:ascii="Arial" w:eastAsia="Times New Roman" w:hAnsi="Arial" w:cs="Arial"/>
          <w:color w:val="000000"/>
          <w:szCs w:val="24"/>
          <w:lang w:eastAsia="en-CA"/>
        </w:rPr>
        <w:t>in person</w:t>
      </w:r>
      <w:r w:rsidR="007E7703">
        <w:rPr>
          <w:rFonts w:ascii="Arial" w:eastAsia="Times New Roman" w:hAnsi="Arial" w:cs="Arial"/>
          <w:color w:val="000000"/>
          <w:szCs w:val="24"/>
          <w:lang w:eastAsia="en-CA"/>
        </w:rPr>
        <w:t xml:space="preserve"> and </w:t>
      </w:r>
      <w:r w:rsidR="004F28BB">
        <w:rPr>
          <w:rFonts w:ascii="Arial" w:eastAsia="Times New Roman" w:hAnsi="Arial" w:cs="Arial"/>
          <w:color w:val="000000"/>
          <w:szCs w:val="24"/>
          <w:lang w:eastAsia="en-CA"/>
        </w:rPr>
        <w:t>remote</w:t>
      </w:r>
      <w:r w:rsidRPr="00B4152F">
        <w:rPr>
          <w:rFonts w:ascii="Arial" w:eastAsia="Times New Roman" w:hAnsi="Arial" w:cs="Arial"/>
          <w:color w:val="000000"/>
          <w:szCs w:val="24"/>
          <w:lang w:eastAsia="en-CA"/>
        </w:rPr>
        <w:t>, please contact your lawyer or, if you do not have a lawyer, </w:t>
      </w:r>
      <w:hyperlink r:id="rId10" w:history="1">
        <w:r w:rsidRPr="00B4152F">
          <w:rPr>
            <w:rFonts w:ascii="Arial" w:eastAsiaTheme="majorEastAsia" w:hAnsi="Arial" w:cs="Arial"/>
            <w:color w:val="3B3F89"/>
            <w:szCs w:val="24"/>
            <w:u w:val="single"/>
            <w:lang w:eastAsia="en-CA"/>
          </w:rPr>
          <w:t>contact the courthouse</w:t>
        </w:r>
      </w:hyperlink>
      <w:r w:rsidRPr="00B4152F">
        <w:rPr>
          <w:rFonts w:ascii="Arial" w:eastAsia="Times New Roman" w:hAnsi="Arial" w:cs="Arial"/>
          <w:color w:val="000000"/>
          <w:szCs w:val="24"/>
          <w:lang w:eastAsia="en-CA"/>
        </w:rPr>
        <w:t> where your case is being heard.</w:t>
      </w:r>
      <w:r w:rsidR="004F28BB">
        <w:rPr>
          <w:rFonts w:ascii="Arial" w:eastAsia="Times New Roman" w:hAnsi="Arial" w:cs="Arial"/>
          <w:color w:val="000000"/>
          <w:szCs w:val="24"/>
          <w:lang w:eastAsia="en-CA"/>
        </w:rPr>
        <w:t xml:space="preserve">  </w:t>
      </w:r>
    </w:p>
    <w:p w14:paraId="493AE9BB" w14:textId="77777777" w:rsidR="00B4152F" w:rsidRPr="00B4152F" w:rsidRDefault="00B4152F" w:rsidP="00B4152F">
      <w:pPr>
        <w:spacing w:after="120" w:line="240" w:lineRule="auto"/>
        <w:textAlignment w:val="baseline"/>
        <w:rPr>
          <w:rFonts w:ascii="Arial" w:eastAsia="Times New Roman" w:hAnsi="Arial" w:cs="Arial"/>
          <w:color w:val="000000"/>
          <w:szCs w:val="24"/>
          <w:lang w:eastAsia="en-CA"/>
        </w:rPr>
      </w:pPr>
      <w:r w:rsidRPr="00B4152F">
        <w:rPr>
          <w:rFonts w:ascii="Arial" w:eastAsia="Times New Roman" w:hAnsi="Arial" w:cs="Arial"/>
          <w:color w:val="000000"/>
          <w:szCs w:val="24"/>
          <w:shd w:val="clear" w:color="auto" w:fill="FFFFFF"/>
          <w:lang w:eastAsia="en-CA"/>
        </w:rPr>
        <w:t>All participants should review </w:t>
      </w:r>
      <w:hyperlink r:id="rId11" w:history="1">
        <w:r w:rsidRPr="00B4152F">
          <w:rPr>
            <w:rFonts w:ascii="Arial" w:eastAsiaTheme="majorEastAsia" w:hAnsi="Arial" w:cs="Arial"/>
            <w:color w:val="0B67AD"/>
            <w:szCs w:val="24"/>
            <w:u w:val="single"/>
            <w:lang w:eastAsia="en-CA"/>
          </w:rPr>
          <w:t>the Court’s remote proceeding guidelines</w:t>
        </w:r>
      </w:hyperlink>
      <w:r w:rsidRPr="00B4152F">
        <w:rPr>
          <w:rFonts w:ascii="Arial" w:eastAsia="Times New Roman" w:hAnsi="Arial" w:cs="Arial"/>
          <w:color w:val="000000"/>
          <w:szCs w:val="24"/>
          <w:shd w:val="clear" w:color="auto" w:fill="FFFFFF"/>
          <w:lang w:eastAsia="en-CA"/>
        </w:rPr>
        <w:t> prior to attending any virtual court proceeding.</w:t>
      </w:r>
    </w:p>
    <w:p w14:paraId="6129CC1C" w14:textId="6F2B205F" w:rsidR="008E78F8" w:rsidRPr="00390875" w:rsidRDefault="00054D2E" w:rsidP="008E78F8">
      <w:pPr>
        <w:spacing w:after="120"/>
        <w:rPr>
          <w:b/>
          <w:lang w:eastAsia="en-CA"/>
        </w:rPr>
      </w:pPr>
      <w:bookmarkStart w:id="5" w:name="_Hlk49357304"/>
      <w:r>
        <w:rPr>
          <w:b/>
          <w:lang w:eastAsia="en-CA"/>
        </w:rPr>
        <w:t>2</w:t>
      </w:r>
      <w:r w:rsidR="008E78F8" w:rsidRPr="00390875">
        <w:rPr>
          <w:b/>
          <w:lang w:eastAsia="en-CA"/>
        </w:rPr>
        <w:t xml:space="preserve">.  FAMILY COURT </w:t>
      </w:r>
      <w:r w:rsidR="00FC01D9">
        <w:rPr>
          <w:b/>
          <w:lang w:eastAsia="en-CA"/>
        </w:rPr>
        <w:t>LOCATIONS</w:t>
      </w:r>
      <w:r w:rsidR="008E78F8" w:rsidRPr="00390875">
        <w:rPr>
          <w:b/>
          <w:lang w:eastAsia="en-CA"/>
        </w:rPr>
        <w:t>:</w:t>
      </w:r>
    </w:p>
    <w:p w14:paraId="1B88314E" w14:textId="77777777" w:rsidR="003504FC" w:rsidRPr="00390875" w:rsidRDefault="00FE25EC" w:rsidP="003504FC">
      <w:pPr>
        <w:pStyle w:val="Heading1"/>
        <w:spacing w:before="0"/>
        <w:rPr>
          <w:rFonts w:asciiTheme="minorHAnsi" w:eastAsia="Times New Roman" w:hAnsiTheme="minorHAnsi" w:cstheme="minorHAnsi"/>
          <w:b w:val="0"/>
          <w:bCs w:val="0"/>
          <w:sz w:val="24"/>
          <w:szCs w:val="24"/>
        </w:rPr>
      </w:pPr>
      <w:r>
        <w:rPr>
          <w:rFonts w:asciiTheme="minorHAnsi" w:eastAsia="Times New Roman" w:hAnsiTheme="minorHAnsi" w:cstheme="minorHAnsi"/>
          <w:b w:val="0"/>
          <w:bCs w:val="0"/>
          <w:sz w:val="24"/>
          <w:szCs w:val="24"/>
        </w:rPr>
        <w:t xml:space="preserve">All base </w:t>
      </w:r>
      <w:r w:rsidR="00FC01D9">
        <w:rPr>
          <w:rFonts w:asciiTheme="minorHAnsi" w:eastAsia="Times New Roman" w:hAnsiTheme="minorHAnsi" w:cstheme="minorHAnsi"/>
          <w:b w:val="0"/>
          <w:bCs w:val="0"/>
          <w:sz w:val="24"/>
          <w:szCs w:val="24"/>
        </w:rPr>
        <w:t>locations</w:t>
      </w:r>
      <w:r>
        <w:rPr>
          <w:rFonts w:asciiTheme="minorHAnsi" w:eastAsia="Times New Roman" w:hAnsiTheme="minorHAnsi" w:cstheme="minorHAnsi"/>
          <w:b w:val="0"/>
          <w:bCs w:val="0"/>
          <w:sz w:val="24"/>
          <w:szCs w:val="24"/>
        </w:rPr>
        <w:t xml:space="preserve"> of the O</w:t>
      </w:r>
      <w:r w:rsidR="00FC01D9">
        <w:rPr>
          <w:rFonts w:asciiTheme="minorHAnsi" w:eastAsia="Times New Roman" w:hAnsiTheme="minorHAnsi" w:cstheme="minorHAnsi"/>
          <w:b w:val="0"/>
          <w:bCs w:val="0"/>
          <w:sz w:val="24"/>
          <w:szCs w:val="24"/>
        </w:rPr>
        <w:t xml:space="preserve">ntario </w:t>
      </w:r>
      <w:r>
        <w:rPr>
          <w:rFonts w:asciiTheme="minorHAnsi" w:eastAsia="Times New Roman" w:hAnsiTheme="minorHAnsi" w:cstheme="minorHAnsi"/>
          <w:b w:val="0"/>
          <w:bCs w:val="0"/>
          <w:sz w:val="24"/>
          <w:szCs w:val="24"/>
        </w:rPr>
        <w:t>C</w:t>
      </w:r>
      <w:r w:rsidR="00FC01D9">
        <w:rPr>
          <w:rFonts w:asciiTheme="minorHAnsi" w:eastAsia="Times New Roman" w:hAnsiTheme="minorHAnsi" w:cstheme="minorHAnsi"/>
          <w:b w:val="0"/>
          <w:bCs w:val="0"/>
          <w:sz w:val="24"/>
          <w:szCs w:val="24"/>
        </w:rPr>
        <w:t xml:space="preserve">ourt of </w:t>
      </w:r>
      <w:r>
        <w:rPr>
          <w:rFonts w:asciiTheme="minorHAnsi" w:eastAsia="Times New Roman" w:hAnsiTheme="minorHAnsi" w:cstheme="minorHAnsi"/>
          <w:b w:val="0"/>
          <w:bCs w:val="0"/>
          <w:sz w:val="24"/>
          <w:szCs w:val="24"/>
        </w:rPr>
        <w:t>J</w:t>
      </w:r>
      <w:r w:rsidR="00FC01D9">
        <w:rPr>
          <w:rFonts w:asciiTheme="minorHAnsi" w:eastAsia="Times New Roman" w:hAnsiTheme="minorHAnsi" w:cstheme="minorHAnsi"/>
          <w:b w:val="0"/>
          <w:bCs w:val="0"/>
          <w:sz w:val="24"/>
          <w:szCs w:val="24"/>
        </w:rPr>
        <w:t>ustice</w:t>
      </w:r>
      <w:r>
        <w:rPr>
          <w:rFonts w:asciiTheme="minorHAnsi" w:eastAsia="Times New Roman" w:hAnsiTheme="minorHAnsi" w:cstheme="minorHAnsi"/>
          <w:b w:val="0"/>
          <w:bCs w:val="0"/>
          <w:sz w:val="24"/>
          <w:szCs w:val="24"/>
        </w:rPr>
        <w:t xml:space="preserve"> and some satellite </w:t>
      </w:r>
      <w:r w:rsidR="00996683">
        <w:rPr>
          <w:rFonts w:asciiTheme="minorHAnsi" w:eastAsia="Times New Roman" w:hAnsiTheme="minorHAnsi" w:cstheme="minorHAnsi"/>
          <w:b w:val="0"/>
          <w:bCs w:val="0"/>
          <w:sz w:val="24"/>
          <w:szCs w:val="24"/>
        </w:rPr>
        <w:t xml:space="preserve">locations </w:t>
      </w:r>
      <w:r>
        <w:rPr>
          <w:rFonts w:asciiTheme="minorHAnsi" w:eastAsia="Times New Roman" w:hAnsiTheme="minorHAnsi" w:cstheme="minorHAnsi"/>
          <w:b w:val="0"/>
          <w:bCs w:val="0"/>
          <w:sz w:val="24"/>
          <w:szCs w:val="24"/>
        </w:rPr>
        <w:t xml:space="preserve">are hearing </w:t>
      </w:r>
      <w:r w:rsidR="00FC01D9">
        <w:rPr>
          <w:rFonts w:asciiTheme="minorHAnsi" w:eastAsia="Times New Roman" w:hAnsiTheme="minorHAnsi" w:cstheme="minorHAnsi"/>
          <w:b w:val="0"/>
          <w:bCs w:val="0"/>
          <w:sz w:val="24"/>
          <w:szCs w:val="24"/>
        </w:rPr>
        <w:t xml:space="preserve">family law </w:t>
      </w:r>
      <w:r>
        <w:rPr>
          <w:rFonts w:asciiTheme="minorHAnsi" w:eastAsia="Times New Roman" w:hAnsiTheme="minorHAnsi" w:cstheme="minorHAnsi"/>
          <w:b w:val="0"/>
          <w:bCs w:val="0"/>
          <w:sz w:val="24"/>
          <w:szCs w:val="24"/>
        </w:rPr>
        <w:t xml:space="preserve">matters under </w:t>
      </w:r>
      <w:r w:rsidR="00FC01D9">
        <w:rPr>
          <w:rFonts w:asciiTheme="minorHAnsi" w:eastAsia="Times New Roman" w:hAnsiTheme="minorHAnsi" w:cstheme="minorHAnsi"/>
          <w:b w:val="0"/>
          <w:bCs w:val="0"/>
          <w:sz w:val="24"/>
          <w:szCs w:val="24"/>
        </w:rPr>
        <w:t xml:space="preserve">the court’s </w:t>
      </w:r>
      <w:r>
        <w:rPr>
          <w:rFonts w:asciiTheme="minorHAnsi" w:eastAsia="Times New Roman" w:hAnsiTheme="minorHAnsi" w:cstheme="minorHAnsi"/>
          <w:b w:val="0"/>
          <w:bCs w:val="0"/>
          <w:sz w:val="24"/>
          <w:szCs w:val="24"/>
        </w:rPr>
        <w:t>jurisdiction</w:t>
      </w:r>
      <w:r w:rsidR="003504FC" w:rsidRPr="00390875">
        <w:rPr>
          <w:rFonts w:asciiTheme="minorHAnsi" w:eastAsia="Times New Roman" w:hAnsiTheme="minorHAnsi" w:cstheme="minorHAnsi"/>
          <w:b w:val="0"/>
          <w:bCs w:val="0"/>
          <w:sz w:val="24"/>
          <w:szCs w:val="24"/>
        </w:rPr>
        <w:t>.</w:t>
      </w:r>
      <w:r w:rsidR="00D21DD2">
        <w:rPr>
          <w:rFonts w:asciiTheme="minorHAnsi" w:eastAsia="Times New Roman" w:hAnsiTheme="minorHAnsi" w:cstheme="minorHAnsi"/>
          <w:b w:val="0"/>
          <w:bCs w:val="0"/>
          <w:sz w:val="24"/>
          <w:szCs w:val="24"/>
        </w:rPr>
        <w:t xml:space="preserve">  Please continue to check the </w:t>
      </w:r>
      <w:r w:rsidR="00FC01D9">
        <w:rPr>
          <w:rFonts w:asciiTheme="minorHAnsi" w:eastAsia="Times New Roman" w:hAnsiTheme="minorHAnsi" w:cstheme="minorHAnsi"/>
          <w:b w:val="0"/>
          <w:bCs w:val="0"/>
          <w:sz w:val="24"/>
          <w:szCs w:val="24"/>
        </w:rPr>
        <w:lastRenderedPageBreak/>
        <w:t>Ministry of the Attorney General’s</w:t>
      </w:r>
      <w:r w:rsidR="00D21DD2">
        <w:rPr>
          <w:rFonts w:asciiTheme="minorHAnsi" w:eastAsia="Times New Roman" w:hAnsiTheme="minorHAnsi" w:cstheme="minorHAnsi"/>
          <w:b w:val="0"/>
          <w:bCs w:val="0"/>
          <w:sz w:val="24"/>
          <w:szCs w:val="24"/>
        </w:rPr>
        <w:t xml:space="preserve"> website</w:t>
      </w:r>
      <w:r w:rsidR="00FC01D9">
        <w:rPr>
          <w:rFonts w:asciiTheme="minorHAnsi" w:eastAsia="Times New Roman" w:hAnsiTheme="minorHAnsi" w:cstheme="minorHAnsi"/>
          <w:b w:val="0"/>
          <w:bCs w:val="0"/>
          <w:sz w:val="24"/>
          <w:szCs w:val="24"/>
        </w:rPr>
        <w:t xml:space="preserve"> for information: </w:t>
      </w:r>
      <w:hyperlink r:id="rId12" w:tgtFrame="_blank" w:history="1">
        <w:r w:rsidR="00FC01D9" w:rsidRPr="00D81BAC">
          <w:rPr>
            <w:rFonts w:asciiTheme="minorHAnsi" w:hAnsiTheme="minorHAnsi" w:cstheme="minorHAnsi"/>
            <w:color w:val="800080"/>
            <w:sz w:val="24"/>
            <w:szCs w:val="24"/>
            <w:u w:val="single"/>
          </w:rPr>
          <w:t>COVID-19: Reopening courtrooms</w:t>
        </w:r>
      </w:hyperlink>
      <w:r w:rsidR="00FC01D9">
        <w:rPr>
          <w:rFonts w:asciiTheme="minorHAnsi" w:hAnsiTheme="minorHAnsi" w:cstheme="minorHAnsi"/>
          <w:color w:val="800080"/>
          <w:sz w:val="24"/>
          <w:szCs w:val="24"/>
          <w:u w:val="single"/>
        </w:rPr>
        <w:t>.</w:t>
      </w:r>
    </w:p>
    <w:p w14:paraId="52D83CB9" w14:textId="77777777" w:rsidR="003504FC" w:rsidRPr="00390875" w:rsidRDefault="003504FC" w:rsidP="003504FC">
      <w:pPr>
        <w:spacing w:after="0"/>
        <w:rPr>
          <w:rFonts w:cstheme="minorHAnsi"/>
          <w:szCs w:val="24"/>
        </w:rPr>
      </w:pPr>
    </w:p>
    <w:bookmarkEnd w:id="5"/>
    <w:bookmarkEnd w:id="2"/>
    <w:p w14:paraId="625E7FE7" w14:textId="1492956E" w:rsidR="008E78F8" w:rsidRDefault="00054D2E" w:rsidP="007A352A">
      <w:pPr>
        <w:shd w:val="clear" w:color="auto" w:fill="FFFFFF"/>
        <w:spacing w:after="0"/>
        <w:rPr>
          <w:rFonts w:ascii="Arial" w:eastAsia="Times New Roman" w:hAnsi="Arial" w:cs="Arial"/>
          <w:b/>
          <w:color w:val="000000"/>
          <w:szCs w:val="24"/>
          <w:lang w:val="en-US" w:eastAsia="en-CA"/>
        </w:rPr>
      </w:pPr>
      <w:r>
        <w:rPr>
          <w:rFonts w:ascii="Arial" w:eastAsia="Times New Roman" w:hAnsi="Arial" w:cs="Arial"/>
          <w:b/>
          <w:bCs/>
          <w:color w:val="000000"/>
          <w:szCs w:val="24"/>
          <w:lang w:val="en-US" w:eastAsia="en-CA"/>
        </w:rPr>
        <w:t>3</w:t>
      </w:r>
      <w:r w:rsidR="008E78F8" w:rsidRPr="00390875">
        <w:rPr>
          <w:rFonts w:ascii="Arial" w:eastAsia="Times New Roman" w:hAnsi="Arial" w:cs="Arial"/>
          <w:b/>
          <w:bCs/>
          <w:color w:val="000000"/>
          <w:szCs w:val="24"/>
          <w:lang w:val="en-US" w:eastAsia="en-CA"/>
        </w:rPr>
        <w:t xml:space="preserve">.  SCHEDULING OF FAMILY MATTERS IN THE ONTARIO COURT OF JUSTICE: </w:t>
      </w:r>
    </w:p>
    <w:p w14:paraId="5E5D9C41" w14:textId="77777777" w:rsidR="005819C6" w:rsidRDefault="005819C6" w:rsidP="007A352A">
      <w:pPr>
        <w:spacing w:after="0"/>
        <w:rPr>
          <w:rFonts w:ascii="Arial" w:hAnsi="Arial" w:cs="Arial"/>
          <w:szCs w:val="24"/>
        </w:rPr>
      </w:pPr>
    </w:p>
    <w:p w14:paraId="2AD8CE1D" w14:textId="3E104D65" w:rsidR="005819C6" w:rsidRPr="00390875" w:rsidRDefault="00E67F10" w:rsidP="005819C6">
      <w:pPr>
        <w:autoSpaceDE w:val="0"/>
        <w:autoSpaceDN w:val="0"/>
        <w:adjustRightInd w:val="0"/>
        <w:spacing w:after="0"/>
        <w:rPr>
          <w:rFonts w:asciiTheme="majorHAnsi" w:hAnsiTheme="majorHAnsi" w:cstheme="majorHAnsi"/>
          <w:b/>
          <w:szCs w:val="24"/>
        </w:rPr>
      </w:pPr>
      <w:bookmarkStart w:id="6" w:name="_Hlk39580182"/>
      <w:proofErr w:type="spellStart"/>
      <w:r>
        <w:rPr>
          <w:rFonts w:asciiTheme="majorHAnsi" w:hAnsiTheme="majorHAnsi" w:cstheme="majorHAnsi"/>
          <w:b/>
          <w:szCs w:val="24"/>
        </w:rPr>
        <w:t>i</w:t>
      </w:r>
      <w:proofErr w:type="spellEnd"/>
      <w:r w:rsidR="005819C6" w:rsidRPr="00390875">
        <w:rPr>
          <w:rFonts w:asciiTheme="majorHAnsi" w:hAnsiTheme="majorHAnsi" w:cstheme="majorHAnsi"/>
          <w:b/>
          <w:szCs w:val="24"/>
        </w:rPr>
        <w:t xml:space="preserve">.  </w:t>
      </w:r>
      <w:r w:rsidR="005819C6">
        <w:rPr>
          <w:rFonts w:asciiTheme="majorHAnsi" w:hAnsiTheme="majorHAnsi" w:cstheme="majorHAnsi"/>
          <w:b/>
          <w:szCs w:val="24"/>
        </w:rPr>
        <w:t>FAMILY LAW RULES</w:t>
      </w:r>
    </w:p>
    <w:p w14:paraId="5A67EB60" w14:textId="77777777" w:rsidR="005819C6" w:rsidRPr="00390875" w:rsidRDefault="005819C6" w:rsidP="005819C6">
      <w:pPr>
        <w:autoSpaceDE w:val="0"/>
        <w:autoSpaceDN w:val="0"/>
        <w:adjustRightInd w:val="0"/>
        <w:spacing w:after="0"/>
        <w:rPr>
          <w:rFonts w:asciiTheme="majorHAnsi" w:hAnsiTheme="majorHAnsi" w:cstheme="majorHAnsi"/>
          <w:b/>
          <w:szCs w:val="24"/>
        </w:rPr>
      </w:pPr>
    </w:p>
    <w:p w14:paraId="5FBDAE98" w14:textId="77777777" w:rsidR="005819C6" w:rsidRPr="00390875" w:rsidRDefault="005819C6" w:rsidP="007A352A">
      <w:pPr>
        <w:autoSpaceDE w:val="0"/>
        <w:autoSpaceDN w:val="0"/>
        <w:adjustRightInd w:val="0"/>
        <w:spacing w:after="0"/>
        <w:rPr>
          <w:rFonts w:asciiTheme="majorHAnsi" w:hAnsiTheme="majorHAnsi" w:cstheme="majorHAnsi"/>
          <w:b/>
          <w:szCs w:val="24"/>
        </w:rPr>
      </w:pPr>
      <w:r>
        <w:rPr>
          <w:rFonts w:asciiTheme="majorHAnsi" w:hAnsiTheme="majorHAnsi" w:cstheme="majorHAnsi"/>
          <w:color w:val="000000"/>
          <w:szCs w:val="24"/>
        </w:rPr>
        <w:t xml:space="preserve">The </w:t>
      </w:r>
      <w:r w:rsidRPr="00390875">
        <w:rPr>
          <w:rFonts w:asciiTheme="majorHAnsi" w:hAnsiTheme="majorHAnsi" w:cstheme="majorHAnsi"/>
          <w:color w:val="000000"/>
          <w:szCs w:val="24"/>
        </w:rPr>
        <w:t xml:space="preserve">times prescribed in the Family Law Rules to take any step in a family law proceeding </w:t>
      </w:r>
      <w:r>
        <w:rPr>
          <w:rFonts w:asciiTheme="majorHAnsi" w:hAnsiTheme="majorHAnsi" w:cstheme="majorHAnsi"/>
          <w:color w:val="000000"/>
          <w:szCs w:val="24"/>
        </w:rPr>
        <w:t>continue to be enforced</w:t>
      </w:r>
      <w:r w:rsidRPr="00390875">
        <w:rPr>
          <w:rFonts w:asciiTheme="majorHAnsi" w:hAnsiTheme="majorHAnsi" w:cstheme="majorHAnsi"/>
          <w:color w:val="000000"/>
          <w:szCs w:val="24"/>
        </w:rPr>
        <w:t>.  If you do not take the steps needed in your case, your case may go ahead without you.</w:t>
      </w:r>
    </w:p>
    <w:p w14:paraId="0ADFEC91" w14:textId="77777777" w:rsidR="007A352A" w:rsidRDefault="007A352A" w:rsidP="007A352A">
      <w:pPr>
        <w:spacing w:after="0"/>
        <w:rPr>
          <w:rFonts w:ascii="Arial" w:hAnsi="Arial" w:cs="Arial"/>
          <w:b/>
          <w:bCs/>
          <w:szCs w:val="24"/>
        </w:rPr>
      </w:pPr>
    </w:p>
    <w:p w14:paraId="4B832701" w14:textId="56B228DD" w:rsidR="00EA42E6" w:rsidRPr="00390875" w:rsidRDefault="00054D2E" w:rsidP="007A352A">
      <w:pPr>
        <w:spacing w:after="0"/>
        <w:rPr>
          <w:rFonts w:ascii="Arial" w:hAnsi="Arial" w:cs="Arial"/>
          <w:b/>
          <w:bCs/>
          <w:szCs w:val="24"/>
        </w:rPr>
      </w:pPr>
      <w:r>
        <w:rPr>
          <w:rFonts w:ascii="Arial" w:hAnsi="Arial" w:cs="Arial"/>
          <w:b/>
          <w:bCs/>
          <w:szCs w:val="24"/>
        </w:rPr>
        <w:t>4</w:t>
      </w:r>
      <w:r w:rsidR="00EA42E6" w:rsidRPr="00390875">
        <w:rPr>
          <w:rFonts w:ascii="Arial" w:hAnsi="Arial" w:cs="Arial"/>
          <w:b/>
          <w:bCs/>
          <w:szCs w:val="24"/>
        </w:rPr>
        <w:t>. WITNESSES:</w:t>
      </w:r>
    </w:p>
    <w:p w14:paraId="017C3147" w14:textId="77777777" w:rsidR="00EA42E6" w:rsidRPr="00390875" w:rsidRDefault="00EA42E6" w:rsidP="007A352A">
      <w:pPr>
        <w:spacing w:after="0"/>
        <w:rPr>
          <w:color w:val="000000"/>
          <w:sz w:val="22"/>
        </w:rPr>
      </w:pPr>
      <w:bookmarkStart w:id="7" w:name="_Hlk42858079"/>
    </w:p>
    <w:bookmarkEnd w:id="7"/>
    <w:p w14:paraId="147B1117" w14:textId="27F2AD3C" w:rsidR="00EA42E6" w:rsidRDefault="00EA42E6" w:rsidP="007A352A">
      <w:pPr>
        <w:spacing w:after="0"/>
        <w:rPr>
          <w:color w:val="0000FF"/>
          <w:u w:val="single"/>
        </w:rPr>
      </w:pPr>
      <w:r w:rsidRPr="00390875">
        <w:rPr>
          <w:rFonts w:ascii="Arial" w:eastAsia="Times New Roman" w:hAnsi="Arial" w:cs="Arial"/>
          <w:color w:val="000000"/>
          <w:szCs w:val="24"/>
          <w:lang w:eastAsia="en-CA"/>
        </w:rPr>
        <w:t xml:space="preserve">If you are a witness and have any questions or concerns about your </w:t>
      </w:r>
      <w:r w:rsidR="00B478A2">
        <w:rPr>
          <w:rFonts w:ascii="Arial" w:eastAsia="Times New Roman" w:hAnsi="Arial" w:cs="Arial"/>
          <w:color w:val="000000"/>
          <w:szCs w:val="24"/>
          <w:lang w:eastAsia="en-CA"/>
        </w:rPr>
        <w:t>summons</w:t>
      </w:r>
      <w:r w:rsidRPr="00390875">
        <w:rPr>
          <w:rFonts w:ascii="Arial" w:eastAsia="Times New Roman" w:hAnsi="Arial" w:cs="Arial"/>
          <w:color w:val="000000"/>
          <w:szCs w:val="24"/>
          <w:lang w:eastAsia="en-CA"/>
        </w:rPr>
        <w:t xml:space="preserve"> or about an upcoming court date, please contact the person listed on the </w:t>
      </w:r>
      <w:r w:rsidR="00B478A2">
        <w:rPr>
          <w:rFonts w:ascii="Arial" w:eastAsia="Times New Roman" w:hAnsi="Arial" w:cs="Arial"/>
          <w:color w:val="000000"/>
          <w:szCs w:val="24"/>
          <w:lang w:eastAsia="en-CA"/>
        </w:rPr>
        <w:t>summons</w:t>
      </w:r>
      <w:r w:rsidRPr="00390875">
        <w:rPr>
          <w:rFonts w:ascii="Arial" w:eastAsia="Times New Roman" w:hAnsi="Arial" w:cs="Arial"/>
          <w:color w:val="000000"/>
          <w:szCs w:val="24"/>
          <w:lang w:eastAsia="en-CA"/>
        </w:rPr>
        <w:t xml:space="preserve"> or on the correspondence you received with your </w:t>
      </w:r>
      <w:r w:rsidR="00B478A2">
        <w:rPr>
          <w:rFonts w:ascii="Arial" w:eastAsia="Times New Roman" w:hAnsi="Arial" w:cs="Arial"/>
          <w:color w:val="000000"/>
          <w:szCs w:val="24"/>
          <w:lang w:eastAsia="en-CA"/>
        </w:rPr>
        <w:t>summons</w:t>
      </w:r>
      <w:r w:rsidRPr="00390875">
        <w:rPr>
          <w:rFonts w:ascii="Arial" w:eastAsia="Times New Roman" w:hAnsi="Arial" w:cs="Arial"/>
          <w:color w:val="000000"/>
          <w:szCs w:val="24"/>
          <w:lang w:eastAsia="en-CA"/>
        </w:rPr>
        <w:t>.  If there is no</w:t>
      </w:r>
      <w:r w:rsidRPr="00390875">
        <w:rPr>
          <w:rFonts w:ascii="Arial" w:hAnsi="Arial" w:cs="Arial"/>
          <w:szCs w:val="24"/>
        </w:rPr>
        <w:t xml:space="preserve"> contact information on your </w:t>
      </w:r>
      <w:r w:rsidR="00B478A2">
        <w:rPr>
          <w:rFonts w:ascii="Arial" w:hAnsi="Arial" w:cs="Arial"/>
          <w:szCs w:val="24"/>
        </w:rPr>
        <w:t>summons</w:t>
      </w:r>
      <w:r w:rsidRPr="00390875">
        <w:rPr>
          <w:rFonts w:ascii="Arial" w:hAnsi="Arial" w:cs="Arial"/>
          <w:szCs w:val="24"/>
        </w:rPr>
        <w:t xml:space="preserve">, contact the courthouse by email:  </w:t>
      </w:r>
      <w:hyperlink r:id="rId13" w:history="1">
        <w:r w:rsidRPr="00390875">
          <w:rPr>
            <w:color w:val="0000FF"/>
            <w:u w:val="single"/>
          </w:rPr>
          <w:t>Courthouse email addresses</w:t>
        </w:r>
      </w:hyperlink>
      <w:r w:rsidRPr="00390875">
        <w:t xml:space="preserve"> </w:t>
      </w:r>
      <w:r w:rsidRPr="00390875">
        <w:rPr>
          <w:rFonts w:ascii="Arial" w:hAnsi="Arial" w:cs="Arial"/>
          <w:szCs w:val="24"/>
        </w:rPr>
        <w:t xml:space="preserve">or by telephone: </w:t>
      </w:r>
      <w:hyperlink r:id="rId14" w:history="1">
        <w:r w:rsidRPr="00390875">
          <w:rPr>
            <w:color w:val="0000FF"/>
            <w:u w:val="single"/>
          </w:rPr>
          <w:t>Court Addresses and Phone Numbers</w:t>
        </w:r>
      </w:hyperlink>
      <w:r w:rsidRPr="00390875">
        <w:rPr>
          <w:color w:val="0000FF"/>
          <w:u w:val="single"/>
        </w:rPr>
        <w:t xml:space="preserve"> </w:t>
      </w:r>
    </w:p>
    <w:p w14:paraId="504B5DD9" w14:textId="77777777" w:rsidR="007A352A" w:rsidRPr="00390875" w:rsidRDefault="007A352A" w:rsidP="007A352A">
      <w:pPr>
        <w:spacing w:after="0"/>
        <w:rPr>
          <w:rFonts w:ascii="Arial" w:hAnsi="Arial" w:cs="Arial"/>
          <w:b/>
          <w:bCs/>
          <w:color w:val="FF0000"/>
          <w:szCs w:val="24"/>
        </w:rPr>
      </w:pPr>
    </w:p>
    <w:bookmarkEnd w:id="6"/>
    <w:p w14:paraId="765C1F8A" w14:textId="3FF2724E" w:rsidR="00EA42E6" w:rsidRDefault="00054D2E" w:rsidP="00EA42E6">
      <w:pPr>
        <w:rPr>
          <w:rFonts w:eastAsia="Times New Roman" w:cstheme="minorHAnsi"/>
          <w:b/>
          <w:bCs/>
          <w:iCs/>
          <w:color w:val="000000"/>
          <w:szCs w:val="24"/>
          <w:lang w:val="en-US" w:eastAsia="en-CA"/>
        </w:rPr>
      </w:pPr>
      <w:r>
        <w:rPr>
          <w:rFonts w:eastAsia="Times New Roman" w:cstheme="minorHAnsi"/>
          <w:b/>
          <w:bCs/>
          <w:iCs/>
          <w:color w:val="000000"/>
          <w:szCs w:val="24"/>
          <w:lang w:val="en-US" w:eastAsia="en-CA"/>
        </w:rPr>
        <w:t>5</w:t>
      </w:r>
      <w:r w:rsidR="00EA42E6" w:rsidRPr="00390875">
        <w:rPr>
          <w:rFonts w:eastAsia="Times New Roman" w:cstheme="minorHAnsi"/>
          <w:b/>
          <w:bCs/>
          <w:iCs/>
          <w:color w:val="000000"/>
          <w:szCs w:val="24"/>
          <w:lang w:val="en-US" w:eastAsia="en-CA"/>
        </w:rPr>
        <w:t xml:space="preserve">. FILING: </w:t>
      </w:r>
    </w:p>
    <w:p w14:paraId="050E123C" w14:textId="77777777" w:rsidR="000C77CD" w:rsidRDefault="000C77CD" w:rsidP="000C77CD">
      <w:pPr>
        <w:rPr>
          <w:rFonts w:eastAsia="Times New Roman" w:cstheme="minorHAnsi"/>
          <w:b/>
          <w:bCs/>
          <w:iCs/>
          <w:color w:val="000000"/>
          <w:szCs w:val="24"/>
          <w:lang w:val="en-US" w:eastAsia="en-CA"/>
        </w:rPr>
      </w:pPr>
      <w:r>
        <w:rPr>
          <w:rFonts w:eastAsia="Times New Roman" w:cstheme="minorHAnsi"/>
          <w:b/>
          <w:bCs/>
          <w:iCs/>
          <w:color w:val="000000"/>
          <w:szCs w:val="24"/>
          <w:lang w:val="en-US" w:eastAsia="en-CA"/>
        </w:rPr>
        <w:t>Please see below for the Naming Protocol of Documents when submitted electronically.</w:t>
      </w:r>
    </w:p>
    <w:p w14:paraId="4732E13A" w14:textId="586A8240" w:rsidR="00EA42E6" w:rsidRPr="00390875" w:rsidRDefault="00FC41A9" w:rsidP="00EA42E6">
      <w:pPr>
        <w:rPr>
          <w:rFonts w:eastAsia="Times New Roman" w:cstheme="minorHAnsi"/>
          <w:bCs/>
          <w:iCs/>
          <w:color w:val="000000"/>
          <w:szCs w:val="24"/>
          <w:lang w:val="en-US" w:eastAsia="en-CA"/>
        </w:rPr>
      </w:pPr>
      <w:r>
        <w:rPr>
          <w:rFonts w:eastAsia="Times New Roman" w:cstheme="minorHAnsi"/>
          <w:bCs/>
          <w:iCs/>
          <w:color w:val="000000"/>
          <w:szCs w:val="24"/>
          <w:lang w:val="en-US" w:eastAsia="en-CA"/>
        </w:rPr>
        <w:t>D</w:t>
      </w:r>
      <w:r w:rsidR="00EA42E6" w:rsidRPr="00390875">
        <w:rPr>
          <w:rFonts w:eastAsia="Times New Roman" w:cstheme="minorHAnsi"/>
          <w:bCs/>
          <w:iCs/>
          <w:color w:val="000000"/>
          <w:szCs w:val="24"/>
          <w:lang w:val="en-US" w:eastAsia="en-CA"/>
        </w:rPr>
        <w:t xml:space="preserve">ocuments may be submitted in three ways: </w:t>
      </w:r>
    </w:p>
    <w:p w14:paraId="05F73DB9"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t>1) electronically using the Family Submissions Online;</w:t>
      </w:r>
    </w:p>
    <w:p w14:paraId="790798E7"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t xml:space="preserve"> 2) electronically using email to the appropriate courthouse; or </w:t>
      </w:r>
    </w:p>
    <w:p w14:paraId="3381C6B0"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t xml:space="preserve">3) in-person at the courthouse.  </w:t>
      </w:r>
    </w:p>
    <w:p w14:paraId="14B00FA7" w14:textId="0DFA9D27" w:rsidR="00EA42E6" w:rsidRPr="00390875" w:rsidRDefault="00EA42E6" w:rsidP="00EA42E6">
      <w:pPr>
        <w:rPr>
          <w:rFonts w:eastAsia="Times New Roman" w:cstheme="minorHAnsi"/>
          <w:b/>
          <w:bCs/>
          <w:iCs/>
          <w:color w:val="000000"/>
          <w:szCs w:val="24"/>
          <w:lang w:val="en-US" w:eastAsia="en-CA"/>
        </w:rPr>
      </w:pPr>
      <w:r w:rsidRPr="00390875">
        <w:rPr>
          <w:rFonts w:eastAsia="Times New Roman" w:cstheme="minorHAnsi"/>
          <w:b/>
          <w:bCs/>
          <w:iCs/>
          <w:color w:val="000000"/>
          <w:szCs w:val="24"/>
          <w:lang w:val="en-US" w:eastAsia="en-CA"/>
        </w:rPr>
        <w:t>Family Submissions Online:</w:t>
      </w:r>
    </w:p>
    <w:p w14:paraId="4155389C" w14:textId="77777777" w:rsidR="00EA42E6" w:rsidRPr="00390875" w:rsidRDefault="00EA42E6" w:rsidP="00EA42E6">
      <w:pPr>
        <w:rPr>
          <w:rFonts w:eastAsia="Times New Roman" w:cstheme="minorHAnsi"/>
          <w:bCs/>
          <w:iCs/>
          <w:color w:val="000000"/>
          <w:szCs w:val="24"/>
          <w:lang w:val="en-US" w:eastAsia="en-CA"/>
        </w:rPr>
      </w:pPr>
      <w:r w:rsidRPr="00390875">
        <w:rPr>
          <w:rStyle w:val="normaltextrun"/>
          <w:color w:val="000000"/>
          <w:lang w:eastAsia="en-CA"/>
        </w:rPr>
        <w:t xml:space="preserve">The Family Submissions Online portal </w:t>
      </w:r>
      <w:r w:rsidRPr="00390875">
        <w:rPr>
          <w:rStyle w:val="normaltextrun"/>
          <w:lang w:eastAsia="en-CA"/>
        </w:rPr>
        <w:t xml:space="preserve">provides </w:t>
      </w:r>
      <w:r w:rsidRPr="00390875">
        <w:rPr>
          <w:rStyle w:val="normaltextrun"/>
          <w:color w:val="000000"/>
          <w:lang w:eastAsia="en-CA"/>
        </w:rPr>
        <w:t xml:space="preserve">a simple method to electronically submit court documents, at every step in a case, in any new or existing family proceeding in the Ontario Court of Justice. Note, however, that there are limitations to documents that may be filed at this time.  </w:t>
      </w:r>
      <w:r w:rsidRPr="00390875">
        <w:rPr>
          <w:rFonts w:eastAsia="Times New Roman" w:cstheme="minorHAnsi"/>
          <w:bCs/>
          <w:iCs/>
          <w:color w:val="000000"/>
          <w:szCs w:val="24"/>
          <w:lang w:val="en-US" w:eastAsia="en-CA"/>
        </w:rPr>
        <w:t xml:space="preserve">Please check </w:t>
      </w:r>
      <w:hyperlink r:id="rId15" w:history="1">
        <w:hyperlink r:id="rId16" w:history="1">
          <w:r w:rsidRPr="00390875">
            <w:rPr>
              <w:rStyle w:val="Hyperlink"/>
              <w:lang w:eastAsia="en-CA"/>
            </w:rPr>
            <w:t>w</w:t>
          </w:r>
          <w:r w:rsidRPr="00390875">
            <w:rPr>
              <w:rStyle w:val="Hyperlink"/>
            </w:rPr>
            <w:t>ww.ontario.ca/familyclaims</w:t>
          </w:r>
        </w:hyperlink>
      </w:hyperlink>
      <w:r w:rsidRPr="00390875">
        <w:rPr>
          <w:lang w:eastAsia="en-CA"/>
        </w:rPr>
        <w:t xml:space="preserve"> </w:t>
      </w:r>
      <w:r w:rsidRPr="00390875">
        <w:rPr>
          <w:rFonts w:eastAsia="Times New Roman" w:cstheme="minorHAnsi"/>
          <w:bCs/>
          <w:iCs/>
          <w:color w:val="000000"/>
          <w:szCs w:val="24"/>
          <w:lang w:val="en-US" w:eastAsia="en-CA"/>
        </w:rPr>
        <w:t>to ensure that your documents may be filed using the portal.</w:t>
      </w:r>
    </w:p>
    <w:p w14:paraId="7D698253"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t>If the court clerk accepts the document for filing or issuance, they are considered filed as per the date indicated on the document.</w:t>
      </w:r>
    </w:p>
    <w:p w14:paraId="53B99932"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lastRenderedPageBreak/>
        <w:t xml:space="preserve">Counsel and parties must keep any document that was originally signed, </w:t>
      </w:r>
      <w:proofErr w:type="gramStart"/>
      <w:r w:rsidRPr="00390875">
        <w:rPr>
          <w:rFonts w:eastAsia="Times New Roman" w:cstheme="minorHAnsi"/>
          <w:bCs/>
          <w:iCs/>
          <w:color w:val="000000"/>
          <w:szCs w:val="24"/>
          <w:lang w:val="en-US" w:eastAsia="en-CA"/>
        </w:rPr>
        <w:t>certified</w:t>
      </w:r>
      <w:proofErr w:type="gramEnd"/>
      <w:r w:rsidRPr="00390875">
        <w:rPr>
          <w:rFonts w:eastAsia="Times New Roman" w:cstheme="minorHAnsi"/>
          <w:bCs/>
          <w:iCs/>
          <w:color w:val="000000"/>
          <w:szCs w:val="24"/>
          <w:lang w:val="en-US" w:eastAsia="en-CA"/>
        </w:rPr>
        <w:t xml:space="preserve"> or commissioned in paper format until the court finally disposes of the matter or if a notice of appeal is not served in the case, the time for serving the notice has expired.</w:t>
      </w:r>
    </w:p>
    <w:p w14:paraId="1236F480" w14:textId="77777777" w:rsidR="00EA42E6" w:rsidRPr="00390875" w:rsidRDefault="00EA42E6" w:rsidP="00EA42E6">
      <w:pPr>
        <w:rPr>
          <w:rFonts w:cstheme="minorHAnsi"/>
          <w:szCs w:val="24"/>
        </w:rPr>
      </w:pPr>
      <w:r w:rsidRPr="00390875">
        <w:rPr>
          <w:rFonts w:cstheme="minorHAnsi"/>
          <w:szCs w:val="24"/>
        </w:rPr>
        <w:t>When a document has been filed electronically, it is not necessary to file a paper copy.</w:t>
      </w:r>
    </w:p>
    <w:p w14:paraId="614E841A" w14:textId="77777777" w:rsidR="00EA42E6" w:rsidRPr="00390875" w:rsidRDefault="00EA42E6" w:rsidP="00EA42E6">
      <w:pPr>
        <w:rPr>
          <w:rFonts w:eastAsia="Times New Roman" w:cstheme="minorHAnsi"/>
          <w:b/>
          <w:bCs/>
          <w:iCs/>
          <w:color w:val="000000"/>
          <w:szCs w:val="24"/>
          <w:lang w:val="en-US" w:eastAsia="en-CA"/>
        </w:rPr>
      </w:pPr>
      <w:r w:rsidRPr="00390875">
        <w:rPr>
          <w:rFonts w:eastAsia="Times New Roman" w:cstheme="minorHAnsi"/>
          <w:b/>
          <w:bCs/>
          <w:iCs/>
          <w:color w:val="000000"/>
          <w:szCs w:val="24"/>
          <w:lang w:val="en-US" w:eastAsia="en-CA"/>
        </w:rPr>
        <w:t>Email Filing:</w:t>
      </w:r>
    </w:p>
    <w:p w14:paraId="1C2EBCBA" w14:textId="77777777" w:rsidR="00EA42E6" w:rsidRPr="00390875" w:rsidRDefault="00EA42E6" w:rsidP="00EA42E6">
      <w:pPr>
        <w:rPr>
          <w:rFonts w:eastAsia="Times New Roman" w:cstheme="minorHAnsi"/>
          <w:bCs/>
          <w:iCs/>
          <w:color w:val="000000"/>
          <w:szCs w:val="24"/>
          <w:lang w:val="en-US" w:eastAsia="en-CA"/>
        </w:rPr>
      </w:pPr>
      <w:r w:rsidRPr="00390875">
        <w:rPr>
          <w:rFonts w:eastAsia="Times New Roman" w:cstheme="minorHAnsi"/>
          <w:bCs/>
          <w:iCs/>
          <w:color w:val="000000"/>
          <w:szCs w:val="24"/>
          <w:lang w:val="en-US" w:eastAsia="en-CA"/>
        </w:rPr>
        <w:t>If you cannot file a document using Family Submissions Online, documents and requests may be emailed to the appropriate courthouse.</w:t>
      </w:r>
    </w:p>
    <w:p w14:paraId="480AF8E5" w14:textId="77777777" w:rsidR="00EA42E6" w:rsidRPr="00390875" w:rsidRDefault="00EA42E6" w:rsidP="00EA42E6">
      <w:pPr>
        <w:rPr>
          <w:rFonts w:eastAsia="Times New Roman" w:cstheme="minorHAnsi"/>
          <w:b/>
          <w:bCs/>
          <w:color w:val="000000"/>
          <w:szCs w:val="24"/>
          <w:lang w:val="en-US" w:eastAsia="en-CA"/>
        </w:rPr>
      </w:pPr>
      <w:r w:rsidRPr="00390875">
        <w:rPr>
          <w:rFonts w:eastAsia="Times New Roman" w:cstheme="minorHAnsi"/>
          <w:b/>
          <w:bCs/>
          <w:iCs/>
          <w:color w:val="000000"/>
          <w:szCs w:val="24"/>
          <w:lang w:val="en-US" w:eastAsia="en-CA"/>
        </w:rPr>
        <w:t xml:space="preserve">Email filing requirements continue to include the following: </w:t>
      </w:r>
    </w:p>
    <w:p w14:paraId="67FB5469" w14:textId="462056EA" w:rsidR="00EA42E6" w:rsidRPr="00390875" w:rsidRDefault="00EA42E6" w:rsidP="00EA42E6">
      <w:pPr>
        <w:numPr>
          <w:ilvl w:val="0"/>
          <w:numId w:val="4"/>
        </w:numPr>
        <w:shd w:val="clear" w:color="auto" w:fill="FFFFFF"/>
        <w:spacing w:after="0"/>
        <w:ind w:left="1139"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The list of email addresses for each court may be found here</w:t>
      </w:r>
      <w:r w:rsidR="00912CD6">
        <w:rPr>
          <w:rFonts w:eastAsia="Times New Roman" w:cstheme="minorHAnsi"/>
          <w:color w:val="000000"/>
          <w:szCs w:val="24"/>
          <w:lang w:val="en-US" w:eastAsia="en-CA"/>
        </w:rPr>
        <w:t>:</w:t>
      </w:r>
      <w:r w:rsidRPr="00390875">
        <w:rPr>
          <w:rFonts w:eastAsia="Times New Roman" w:cstheme="minorHAnsi"/>
          <w:color w:val="000000"/>
          <w:szCs w:val="24"/>
          <w:lang w:val="en-US" w:eastAsia="en-CA"/>
        </w:rPr>
        <w:t xml:space="preserve"> </w:t>
      </w:r>
      <w:hyperlink r:id="rId17" w:history="1">
        <w:r w:rsidR="00912CD6" w:rsidRPr="00912CD6">
          <w:rPr>
            <w:rStyle w:val="Hyperlink"/>
            <w:rFonts w:eastAsia="Times New Roman" w:cstheme="minorHAnsi"/>
            <w:szCs w:val="24"/>
            <w:lang w:val="en-US" w:eastAsia="en-CA"/>
          </w:rPr>
          <w:t>Courthouse email addresses</w:t>
        </w:r>
      </w:hyperlink>
    </w:p>
    <w:p w14:paraId="2FE23D93" w14:textId="77777777" w:rsidR="00EA42E6" w:rsidRPr="00390875" w:rsidRDefault="00EA42E6" w:rsidP="00EA42E6">
      <w:pPr>
        <w:shd w:val="clear" w:color="auto" w:fill="FFFFFF"/>
        <w:spacing w:after="0"/>
        <w:ind w:left="1139"/>
        <w:rPr>
          <w:rFonts w:eastAsia="Times New Roman" w:cstheme="minorHAnsi"/>
          <w:color w:val="000000"/>
          <w:szCs w:val="24"/>
          <w:lang w:val="en-US" w:eastAsia="en-CA"/>
        </w:rPr>
      </w:pPr>
    </w:p>
    <w:p w14:paraId="15610CCB" w14:textId="77777777" w:rsidR="00EA42E6" w:rsidRPr="00390875" w:rsidRDefault="00EA42E6" w:rsidP="00EA42E6">
      <w:pPr>
        <w:numPr>
          <w:ilvl w:val="0"/>
          <w:numId w:val="4"/>
        </w:numPr>
        <w:shd w:val="clear" w:color="auto" w:fill="FFFFFF"/>
        <w:spacing w:after="0"/>
        <w:ind w:left="1139"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 xml:space="preserve">In order to ensure your request is received and processed by the appropriate court office, the </w:t>
      </w:r>
      <w:r w:rsidRPr="00390875">
        <w:rPr>
          <w:rFonts w:eastAsia="Times New Roman" w:cstheme="minorHAnsi"/>
          <w:b/>
          <w:color w:val="000000"/>
          <w:szCs w:val="24"/>
          <w:lang w:val="en-US" w:eastAsia="en-CA"/>
        </w:rPr>
        <w:t>subject line</w:t>
      </w:r>
      <w:r w:rsidRPr="00390875">
        <w:rPr>
          <w:rFonts w:eastAsia="Times New Roman" w:cstheme="minorHAnsi"/>
          <w:color w:val="000000"/>
          <w:szCs w:val="24"/>
          <w:lang w:val="en-US" w:eastAsia="en-CA"/>
        </w:rPr>
        <w:t xml:space="preserve"> should include the following information: </w:t>
      </w:r>
    </w:p>
    <w:p w14:paraId="473479CC" w14:textId="77777777" w:rsidR="00EA42E6" w:rsidRPr="00390875" w:rsidRDefault="00EA42E6" w:rsidP="00EA42E6">
      <w:pPr>
        <w:numPr>
          <w:ilvl w:val="1"/>
          <w:numId w:val="4"/>
        </w:numPr>
        <w:shd w:val="clear" w:color="auto" w:fill="FFFFFF"/>
        <w:spacing w:before="100" w:beforeAutospacing="1" w:after="100" w:afterAutospacing="1"/>
        <w:ind w:left="2280"/>
        <w:rPr>
          <w:rFonts w:eastAsia="Times New Roman" w:cstheme="minorHAnsi"/>
          <w:color w:val="000000"/>
          <w:szCs w:val="24"/>
          <w:lang w:val="en-US" w:eastAsia="en-CA"/>
        </w:rPr>
      </w:pPr>
      <w:r w:rsidRPr="00390875">
        <w:rPr>
          <w:rFonts w:eastAsia="Times New Roman" w:cstheme="minorHAnsi"/>
          <w:color w:val="000000"/>
          <w:szCs w:val="24"/>
          <w:lang w:val="en-US" w:eastAsia="en-CA"/>
        </w:rPr>
        <w:t>LEVEL OF COURT (OCJ)</w:t>
      </w:r>
    </w:p>
    <w:p w14:paraId="43316DD6" w14:textId="77777777" w:rsidR="00EA42E6" w:rsidRPr="00390875" w:rsidRDefault="00EA42E6" w:rsidP="00EA42E6">
      <w:pPr>
        <w:numPr>
          <w:ilvl w:val="1"/>
          <w:numId w:val="4"/>
        </w:numPr>
        <w:shd w:val="clear" w:color="auto" w:fill="FFFFFF"/>
        <w:spacing w:before="100" w:beforeAutospacing="1" w:after="100" w:afterAutospacing="1"/>
        <w:ind w:left="2280"/>
        <w:rPr>
          <w:rFonts w:eastAsia="Times New Roman" w:cstheme="minorHAnsi"/>
          <w:color w:val="000000"/>
          <w:szCs w:val="24"/>
          <w:lang w:val="en-US" w:eastAsia="en-CA"/>
        </w:rPr>
      </w:pPr>
      <w:r w:rsidRPr="00390875">
        <w:rPr>
          <w:rFonts w:eastAsia="Times New Roman" w:cstheme="minorHAnsi"/>
          <w:color w:val="000000"/>
          <w:szCs w:val="24"/>
          <w:lang w:val="en-US" w:eastAsia="en-CA"/>
        </w:rPr>
        <w:t>TYPE OF MATTER (Family, CYFSA)</w:t>
      </w:r>
    </w:p>
    <w:p w14:paraId="5A4F85B4" w14:textId="77777777" w:rsidR="00EA42E6" w:rsidRPr="00390875" w:rsidRDefault="00EA42E6" w:rsidP="00EA42E6">
      <w:pPr>
        <w:numPr>
          <w:ilvl w:val="1"/>
          <w:numId w:val="4"/>
        </w:numPr>
        <w:shd w:val="clear" w:color="auto" w:fill="FFFFFF"/>
        <w:spacing w:before="100" w:beforeAutospacing="1" w:after="100" w:afterAutospacing="1"/>
        <w:ind w:left="2280"/>
        <w:rPr>
          <w:rFonts w:eastAsia="Times New Roman" w:cstheme="minorHAnsi"/>
          <w:color w:val="000000"/>
          <w:szCs w:val="24"/>
          <w:lang w:val="en-US" w:eastAsia="en-CA"/>
        </w:rPr>
      </w:pPr>
      <w:r w:rsidRPr="00390875">
        <w:rPr>
          <w:rFonts w:eastAsia="Times New Roman" w:cstheme="minorHAnsi"/>
          <w:color w:val="000000"/>
          <w:szCs w:val="24"/>
          <w:lang w:val="en-US" w:eastAsia="en-CA"/>
        </w:rPr>
        <w:t>FILE NUMBER (Indicate NEW if no court file number exists)</w:t>
      </w:r>
    </w:p>
    <w:p w14:paraId="37C937DD" w14:textId="77777777" w:rsidR="00EA42E6" w:rsidRPr="00390875" w:rsidRDefault="00EA42E6" w:rsidP="00EA42E6">
      <w:pPr>
        <w:numPr>
          <w:ilvl w:val="1"/>
          <w:numId w:val="4"/>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TYPE OF DOCUMENT (Motion, Application, Case Conference, Settlement Conference, Trial Management Conference, Combined Conference, Trial Record, Focused Hearing, Other Request)</w:t>
      </w:r>
    </w:p>
    <w:p w14:paraId="3D70DB39" w14:textId="77777777" w:rsidR="00EA42E6" w:rsidRPr="00390875" w:rsidRDefault="00EA42E6" w:rsidP="00EA42E6">
      <w:pPr>
        <w:pStyle w:val="ListParagraph"/>
        <w:shd w:val="clear" w:color="auto" w:fill="FFFFFF"/>
        <w:spacing w:after="0"/>
        <w:ind w:left="1080"/>
        <w:rPr>
          <w:rFonts w:eastAsia="Times New Roman" w:cstheme="minorHAnsi"/>
          <w:color w:val="000000"/>
          <w:szCs w:val="24"/>
          <w:lang w:val="en-US" w:eastAsia="en-CA"/>
        </w:rPr>
      </w:pPr>
    </w:p>
    <w:p w14:paraId="2D96ED8E" w14:textId="77777777" w:rsidR="00EA42E6" w:rsidRPr="00390875" w:rsidRDefault="00EA42E6" w:rsidP="00EA42E6">
      <w:pPr>
        <w:pStyle w:val="ListParagraph"/>
        <w:numPr>
          <w:ilvl w:val="0"/>
          <w:numId w:val="5"/>
        </w:numPr>
        <w:shd w:val="clear" w:color="auto" w:fill="FFFFFF"/>
        <w:spacing w:after="0"/>
        <w:ind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 xml:space="preserve">The </w:t>
      </w:r>
      <w:r w:rsidRPr="00390875">
        <w:rPr>
          <w:rFonts w:eastAsia="Times New Roman" w:cstheme="minorHAnsi"/>
          <w:b/>
          <w:color w:val="000000"/>
          <w:szCs w:val="24"/>
          <w:lang w:val="en-US" w:eastAsia="en-CA"/>
        </w:rPr>
        <w:t>body of the email</w:t>
      </w:r>
      <w:r w:rsidRPr="00390875">
        <w:rPr>
          <w:rFonts w:eastAsia="Times New Roman" w:cstheme="minorHAnsi"/>
          <w:color w:val="000000"/>
          <w:szCs w:val="24"/>
          <w:lang w:val="en-US" w:eastAsia="en-CA"/>
        </w:rPr>
        <w:t xml:space="preserve"> should include the following information if applicable: </w:t>
      </w:r>
    </w:p>
    <w:p w14:paraId="12241DE1"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court file number (if it is an existing file)</w:t>
      </w:r>
    </w:p>
    <w:p w14:paraId="0E9B0A8C"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short title of proceeding</w:t>
      </w:r>
    </w:p>
    <w:p w14:paraId="6CF04D1C"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list of documents attached (note: attachments cannot exceed 35MB)</w:t>
      </w:r>
    </w:p>
    <w:p w14:paraId="59CB2A79"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type of request</w:t>
      </w:r>
    </w:p>
    <w:p w14:paraId="6229552C"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ascii="Arial" w:eastAsia="Times New Roman" w:hAnsi="Arial" w:cs="Arial"/>
          <w:color w:val="000000"/>
          <w:szCs w:val="24"/>
          <w:lang w:eastAsia="en-CA"/>
        </w:rPr>
        <w:t>confirmation of service, setting out when and how any other party was served.</w:t>
      </w:r>
    </w:p>
    <w:p w14:paraId="66B5646E" w14:textId="77777777" w:rsidR="00EA42E6" w:rsidRPr="00390875" w:rsidRDefault="00EA42E6" w:rsidP="00EA42E6">
      <w:pPr>
        <w:numPr>
          <w:ilvl w:val="1"/>
          <w:numId w:val="5"/>
        </w:numPr>
        <w:shd w:val="clear" w:color="auto" w:fill="FFFFFF"/>
        <w:spacing w:after="0"/>
        <w:ind w:left="2280" w:hanging="357"/>
        <w:rPr>
          <w:rFonts w:eastAsia="Times New Roman" w:cstheme="minorHAnsi"/>
          <w:color w:val="000000"/>
          <w:szCs w:val="24"/>
          <w:lang w:val="en-US" w:eastAsia="en-CA"/>
        </w:rPr>
      </w:pPr>
      <w:r w:rsidRPr="00390875">
        <w:rPr>
          <w:rFonts w:eastAsia="Times New Roman" w:cstheme="minorHAnsi"/>
          <w:color w:val="000000"/>
          <w:szCs w:val="24"/>
          <w:lang w:val="en-US" w:eastAsia="en-CA"/>
        </w:rPr>
        <w:t>name, role (</w:t>
      </w:r>
      <w:proofErr w:type="gramStart"/>
      <w:r w:rsidRPr="00390875">
        <w:rPr>
          <w:rFonts w:eastAsia="Times New Roman" w:cstheme="minorHAnsi"/>
          <w:color w:val="000000"/>
          <w:szCs w:val="24"/>
          <w:lang w:val="en-US" w:eastAsia="en-CA"/>
        </w:rPr>
        <w:t>i.e.</w:t>
      </w:r>
      <w:proofErr w:type="gramEnd"/>
      <w:r w:rsidRPr="00390875">
        <w:rPr>
          <w:rFonts w:eastAsia="Times New Roman" w:cstheme="minorHAnsi"/>
          <w:color w:val="000000"/>
          <w:szCs w:val="24"/>
          <w:lang w:val="en-US" w:eastAsia="en-CA"/>
        </w:rPr>
        <w:t xml:space="preserve"> legal representative, party, etc.,) and contact information of person submitting the request (email and phone number)</w:t>
      </w:r>
    </w:p>
    <w:p w14:paraId="57DABBEE" w14:textId="77777777" w:rsidR="00EA42E6" w:rsidRPr="00390875" w:rsidRDefault="00EA42E6" w:rsidP="00EA42E6">
      <w:pPr>
        <w:rPr>
          <w:rFonts w:cstheme="minorHAnsi"/>
          <w:szCs w:val="24"/>
        </w:rPr>
      </w:pPr>
      <w:r w:rsidRPr="00390875">
        <w:rPr>
          <w:rFonts w:cstheme="minorHAnsi"/>
          <w:szCs w:val="24"/>
        </w:rPr>
        <w:t>When a document has been filed electronically, it is not necessary to file a paper copy.</w:t>
      </w:r>
    </w:p>
    <w:p w14:paraId="7D688FD8" w14:textId="77777777" w:rsidR="00EA42E6" w:rsidRPr="00390875" w:rsidRDefault="00EA42E6" w:rsidP="00EA42E6">
      <w:pPr>
        <w:shd w:val="clear" w:color="auto" w:fill="FFFFFF"/>
        <w:spacing w:before="240" w:after="240"/>
        <w:rPr>
          <w:rFonts w:eastAsia="Times New Roman" w:cstheme="minorHAnsi"/>
          <w:b/>
          <w:bCs/>
          <w:color w:val="000000"/>
          <w:szCs w:val="24"/>
          <w:lang w:val="en-US" w:eastAsia="en-CA"/>
        </w:rPr>
      </w:pPr>
      <w:r w:rsidRPr="00390875">
        <w:rPr>
          <w:rFonts w:eastAsia="Times New Roman" w:cstheme="minorHAnsi"/>
          <w:b/>
          <w:bCs/>
          <w:color w:val="000000"/>
          <w:szCs w:val="24"/>
          <w:lang w:val="en-US" w:eastAsia="en-CA"/>
        </w:rPr>
        <w:t>In-person Filing:</w:t>
      </w:r>
    </w:p>
    <w:p w14:paraId="2F63515F" w14:textId="77777777" w:rsidR="00EA42E6" w:rsidRPr="00390875" w:rsidRDefault="00EA42E6" w:rsidP="00EA42E6">
      <w:pPr>
        <w:shd w:val="clear" w:color="auto" w:fill="FFFFFF"/>
        <w:spacing w:before="240" w:after="240"/>
        <w:rPr>
          <w:rFonts w:eastAsia="Times New Roman" w:cstheme="minorHAnsi"/>
          <w:color w:val="000000"/>
          <w:szCs w:val="24"/>
          <w:lang w:val="en-US" w:eastAsia="en-CA"/>
        </w:rPr>
      </w:pPr>
      <w:r w:rsidRPr="00390875">
        <w:rPr>
          <w:rFonts w:eastAsia="Times New Roman" w:cstheme="minorHAnsi"/>
          <w:b/>
          <w:bCs/>
          <w:color w:val="000000"/>
          <w:szCs w:val="24"/>
          <w:lang w:val="en-US" w:eastAsia="en-CA"/>
        </w:rPr>
        <w:t xml:space="preserve">If you are unable to file documents in a family court matter by the Family Submissions Online portal or by email, </w:t>
      </w:r>
      <w:r w:rsidRPr="00390875">
        <w:rPr>
          <w:rFonts w:eastAsia="Times New Roman" w:cstheme="minorHAnsi"/>
          <w:color w:val="000000"/>
          <w:szCs w:val="24"/>
          <w:lang w:val="en-US" w:eastAsia="en-CA"/>
        </w:rPr>
        <w:t xml:space="preserve">contact your local courthouse to determine the other options that are available or attend your local courthouse.  Note that entry into </w:t>
      </w:r>
      <w:r w:rsidRPr="00390875">
        <w:rPr>
          <w:rFonts w:eastAsia="Times New Roman" w:cstheme="minorHAnsi"/>
          <w:color w:val="000000"/>
          <w:szCs w:val="24"/>
          <w:lang w:val="en-US" w:eastAsia="en-CA"/>
        </w:rPr>
        <w:lastRenderedPageBreak/>
        <w:t>the courthouse will be controlled and court counters are only open between 9 a.m. to 11:00 a.m. and 2:00 p.m. to 4:00 p.m.  Contact information for all courts in Ontario is available on the Ministry of the Attorney General website: </w:t>
      </w:r>
      <w:hyperlink r:id="rId18" w:tgtFrame="_blank" w:history="1">
        <w:r w:rsidRPr="00390875">
          <w:rPr>
            <w:rFonts w:eastAsia="Times New Roman" w:cstheme="minorHAnsi"/>
            <w:color w:val="0B67AD"/>
            <w:szCs w:val="24"/>
            <w:u w:val="single"/>
            <w:lang w:val="en-US" w:eastAsia="en-CA"/>
          </w:rPr>
          <w:t>https://www.attorneygeneral.jus.gov.on.ca/english/courts/Court_Addresses/</w:t>
        </w:r>
      </w:hyperlink>
    </w:p>
    <w:p w14:paraId="103585C0" w14:textId="4AA0856C" w:rsidR="00EA42E6" w:rsidRPr="00D37DEC" w:rsidRDefault="009C4650" w:rsidP="00EA42E6">
      <w:pPr>
        <w:shd w:val="clear" w:color="auto" w:fill="FFFFFF"/>
        <w:spacing w:before="120" w:after="120"/>
        <w:outlineLvl w:val="3"/>
        <w:rPr>
          <w:rFonts w:eastAsia="Times New Roman" w:cstheme="minorHAnsi"/>
          <w:b/>
          <w:bCs/>
          <w:iCs/>
          <w:color w:val="000000"/>
          <w:szCs w:val="24"/>
          <w:u w:val="single"/>
          <w:lang w:val="en-US" w:eastAsia="en-CA"/>
        </w:rPr>
      </w:pPr>
      <w:r w:rsidRPr="00D37DEC">
        <w:rPr>
          <w:rFonts w:eastAsia="Times New Roman" w:cstheme="minorHAnsi"/>
          <w:b/>
          <w:bCs/>
          <w:iCs/>
          <w:color w:val="000000"/>
          <w:szCs w:val="24"/>
          <w:u w:val="single"/>
          <w:lang w:val="en-US" w:eastAsia="en-CA"/>
        </w:rPr>
        <w:t xml:space="preserve">Important Information Regarding </w:t>
      </w:r>
      <w:r w:rsidR="007A352A" w:rsidRPr="00D37DEC">
        <w:rPr>
          <w:rFonts w:eastAsia="Times New Roman" w:cstheme="minorHAnsi"/>
          <w:b/>
          <w:bCs/>
          <w:iCs/>
          <w:color w:val="000000"/>
          <w:szCs w:val="24"/>
          <w:u w:val="single"/>
          <w:lang w:val="en-US" w:eastAsia="en-CA"/>
        </w:rPr>
        <w:t xml:space="preserve">Electronic </w:t>
      </w:r>
      <w:r w:rsidRPr="00D37DEC">
        <w:rPr>
          <w:rFonts w:eastAsia="Times New Roman" w:cstheme="minorHAnsi"/>
          <w:b/>
          <w:bCs/>
          <w:iCs/>
          <w:color w:val="000000"/>
          <w:szCs w:val="24"/>
          <w:u w:val="single"/>
          <w:lang w:val="en-US" w:eastAsia="en-CA"/>
        </w:rPr>
        <w:t>Filing</w:t>
      </w:r>
    </w:p>
    <w:p w14:paraId="57891942" w14:textId="51C25361" w:rsidR="000C77CD" w:rsidRPr="00D37DEC" w:rsidRDefault="000C77CD" w:rsidP="000C77CD">
      <w:pPr>
        <w:shd w:val="clear" w:color="auto" w:fill="FFFFFF"/>
        <w:spacing w:before="120" w:after="120"/>
        <w:outlineLvl w:val="3"/>
        <w:rPr>
          <w:rFonts w:eastAsia="Times New Roman" w:cstheme="minorHAnsi"/>
          <w:b/>
          <w:bCs/>
          <w:iCs/>
          <w:color w:val="000000"/>
          <w:szCs w:val="24"/>
          <w:u w:val="single"/>
          <w:lang w:val="en-US" w:eastAsia="en-CA"/>
        </w:rPr>
      </w:pPr>
      <w:r w:rsidRPr="00D37DEC">
        <w:rPr>
          <w:rFonts w:eastAsia="Times New Roman" w:cstheme="minorHAnsi"/>
          <w:b/>
          <w:bCs/>
          <w:iCs/>
          <w:color w:val="000000"/>
          <w:szCs w:val="24"/>
          <w:u w:val="single"/>
          <w:lang w:val="en-US" w:eastAsia="en-CA"/>
        </w:rPr>
        <w:t>Naming Protocol for Documents:</w:t>
      </w:r>
    </w:p>
    <w:p w14:paraId="6A822E1D" w14:textId="5FA13D03" w:rsidR="009433A3" w:rsidRPr="004E55C3" w:rsidRDefault="009433A3" w:rsidP="009433A3">
      <w:pPr>
        <w:shd w:val="clear" w:color="auto" w:fill="FFFFFF"/>
        <w:rPr>
          <w:rFonts w:eastAsia="Times New Roman"/>
          <w:lang w:eastAsia="en-CA"/>
        </w:rPr>
      </w:pPr>
      <w:r w:rsidRPr="004E55C3">
        <w:rPr>
          <w:rFonts w:eastAsia="Times New Roman"/>
          <w:b/>
          <w:bCs/>
          <w:lang w:eastAsia="en-CA"/>
        </w:rPr>
        <w:t>NOTE:</w:t>
      </w:r>
      <w:r w:rsidRPr="004E55C3">
        <w:rPr>
          <w:rFonts w:eastAsia="Times New Roman"/>
          <w:lang w:eastAsia="en-CA"/>
        </w:rPr>
        <w:t xml:space="preserve">  Th</w:t>
      </w:r>
      <w:r w:rsidR="00D37DEC" w:rsidRPr="004E55C3">
        <w:rPr>
          <w:rFonts w:eastAsia="Times New Roman"/>
          <w:lang w:eastAsia="en-CA"/>
        </w:rPr>
        <w:t>e</w:t>
      </w:r>
      <w:r w:rsidRPr="004E55C3">
        <w:rPr>
          <w:rFonts w:eastAsia="Times New Roman"/>
          <w:lang w:eastAsia="en-CA"/>
        </w:rPr>
        <w:t xml:space="preserve"> Naming Protocol </w:t>
      </w:r>
      <w:r w:rsidR="00D37DEC" w:rsidRPr="004E55C3">
        <w:rPr>
          <w:rFonts w:eastAsia="Times New Roman"/>
          <w:lang w:eastAsia="en-CA"/>
        </w:rPr>
        <w:t xml:space="preserve">below </w:t>
      </w:r>
      <w:r w:rsidR="006C5C68" w:rsidRPr="004E55C3">
        <w:rPr>
          <w:rFonts w:eastAsia="Times New Roman"/>
          <w:lang w:eastAsia="en-CA"/>
        </w:rPr>
        <w:t>replaces</w:t>
      </w:r>
      <w:r w:rsidRPr="004E55C3">
        <w:rPr>
          <w:rFonts w:eastAsia="Times New Roman"/>
          <w:lang w:eastAsia="en-CA"/>
        </w:rPr>
        <w:t xml:space="preserve"> </w:t>
      </w:r>
      <w:r w:rsidR="00D37DEC" w:rsidRPr="004E55C3">
        <w:rPr>
          <w:rFonts w:eastAsia="Times New Roman"/>
          <w:lang w:eastAsia="en-CA"/>
        </w:rPr>
        <w:t>previous Naming Protocols.</w:t>
      </w:r>
    </w:p>
    <w:p w14:paraId="419AEF37" w14:textId="51C4DCC0" w:rsidR="000C77CD" w:rsidRPr="00D37DEC" w:rsidRDefault="00664A03" w:rsidP="000C77CD">
      <w:pPr>
        <w:shd w:val="clear" w:color="auto" w:fill="FFFFFF"/>
        <w:spacing w:after="180" w:line="240" w:lineRule="auto"/>
        <w:rPr>
          <w:rFonts w:cstheme="minorHAnsi"/>
          <w:color w:val="000000"/>
          <w:szCs w:val="24"/>
          <w:lang w:val="en-US" w:eastAsia="en-CA"/>
        </w:rPr>
      </w:pPr>
      <w:r w:rsidRPr="00D37DEC">
        <w:rPr>
          <w:rFonts w:cstheme="minorHAnsi"/>
          <w:color w:val="000000"/>
          <w:szCs w:val="24"/>
          <w:lang w:val="en-US" w:eastAsia="en-CA"/>
        </w:rPr>
        <w:t xml:space="preserve">When </w:t>
      </w:r>
      <w:r w:rsidR="000C77CD" w:rsidRPr="00D37DEC">
        <w:rPr>
          <w:rFonts w:cstheme="minorHAnsi"/>
          <w:color w:val="000000"/>
          <w:szCs w:val="24"/>
          <w:lang w:val="en-US" w:eastAsia="en-CA"/>
        </w:rPr>
        <w:t>documents are submitted to the court in electronic format, the document name must indicate the following information in the following order:</w:t>
      </w:r>
    </w:p>
    <w:p w14:paraId="5DF2AE4C" w14:textId="77777777" w:rsidR="00664A03" w:rsidRPr="00D37DEC" w:rsidRDefault="00664A03" w:rsidP="00664A03">
      <w:pPr>
        <w:numPr>
          <w:ilvl w:val="0"/>
          <w:numId w:val="8"/>
        </w:numPr>
        <w:shd w:val="clear" w:color="auto" w:fill="FFFFFF"/>
        <w:spacing w:after="0" w:line="240" w:lineRule="auto"/>
        <w:ind w:left="390"/>
        <w:textAlignment w:val="baseline"/>
        <w:rPr>
          <w:rFonts w:ascii="Arial" w:eastAsia="Times New Roman" w:hAnsi="Arial" w:cs="Arial"/>
          <w:color w:val="000000"/>
          <w:szCs w:val="24"/>
          <w:lang w:eastAsia="en-CA"/>
        </w:rPr>
      </w:pPr>
      <w:r w:rsidRPr="00D37DEC">
        <w:rPr>
          <w:rFonts w:ascii="Arial" w:eastAsia="Times New Roman" w:hAnsi="Arial" w:cs="Arial"/>
          <w:color w:val="000000"/>
          <w:szCs w:val="24"/>
          <w:lang w:eastAsia="en-CA"/>
        </w:rPr>
        <w:t>Document type, including the form number (For example, Application, Form 8),</w:t>
      </w:r>
    </w:p>
    <w:p w14:paraId="42158D86" w14:textId="77777777" w:rsidR="00664A03" w:rsidRPr="00D37DEC" w:rsidRDefault="00664A03" w:rsidP="00664A03">
      <w:pPr>
        <w:numPr>
          <w:ilvl w:val="0"/>
          <w:numId w:val="8"/>
        </w:numPr>
        <w:shd w:val="clear" w:color="auto" w:fill="FFFFFF"/>
        <w:spacing w:before="180" w:after="180" w:line="240" w:lineRule="auto"/>
        <w:ind w:left="390"/>
        <w:textAlignment w:val="baseline"/>
        <w:rPr>
          <w:rFonts w:ascii="Arial" w:eastAsia="Times New Roman" w:hAnsi="Arial" w:cs="Arial"/>
          <w:color w:val="000000"/>
          <w:szCs w:val="24"/>
          <w:lang w:eastAsia="en-CA"/>
        </w:rPr>
      </w:pPr>
      <w:r w:rsidRPr="00D37DEC">
        <w:rPr>
          <w:rFonts w:ascii="Arial" w:eastAsia="Times New Roman" w:hAnsi="Arial" w:cs="Arial"/>
          <w:color w:val="000000"/>
          <w:szCs w:val="24"/>
          <w:lang w:eastAsia="en-CA"/>
        </w:rPr>
        <w:t>Type of party submitting the document (For example, Applicant, Respondent or Third Party)</w:t>
      </w:r>
    </w:p>
    <w:p w14:paraId="4FE32771" w14:textId="77777777" w:rsidR="00664A03" w:rsidRPr="00D37DEC" w:rsidRDefault="00664A03" w:rsidP="00664A03">
      <w:pPr>
        <w:numPr>
          <w:ilvl w:val="0"/>
          <w:numId w:val="8"/>
        </w:numPr>
        <w:shd w:val="clear" w:color="auto" w:fill="FFFFFF"/>
        <w:spacing w:before="180" w:after="180" w:line="240" w:lineRule="auto"/>
        <w:ind w:left="390"/>
        <w:textAlignment w:val="baseline"/>
        <w:rPr>
          <w:rFonts w:ascii="Arial" w:eastAsia="Times New Roman" w:hAnsi="Arial" w:cs="Arial"/>
          <w:color w:val="000000"/>
          <w:szCs w:val="24"/>
          <w:lang w:eastAsia="en-CA"/>
        </w:rPr>
      </w:pPr>
      <w:r w:rsidRPr="00D37DEC">
        <w:rPr>
          <w:rFonts w:ascii="Arial" w:eastAsia="Times New Roman" w:hAnsi="Arial" w:cs="Arial"/>
          <w:color w:val="000000"/>
          <w:szCs w:val="24"/>
          <w:lang w:eastAsia="en-CA"/>
        </w:rPr>
        <w:t>Name of the party submitting the document, including initials if the name is not unique to the case (For example: P. Smith and B. Smith – initials must be used if the parties share a last name; Smith and Thomas – initials are not required if the parties do not share a last name), and</w:t>
      </w:r>
    </w:p>
    <w:p w14:paraId="586D0B1E" w14:textId="77777777" w:rsidR="00664A03" w:rsidRPr="00D37DEC" w:rsidRDefault="00664A03" w:rsidP="00664A03">
      <w:pPr>
        <w:numPr>
          <w:ilvl w:val="0"/>
          <w:numId w:val="8"/>
        </w:numPr>
        <w:shd w:val="clear" w:color="auto" w:fill="FFFFFF"/>
        <w:spacing w:before="180" w:after="180" w:line="240" w:lineRule="auto"/>
        <w:ind w:left="390"/>
        <w:textAlignment w:val="baseline"/>
        <w:rPr>
          <w:rFonts w:ascii="Arial" w:eastAsia="Times New Roman" w:hAnsi="Arial" w:cs="Arial"/>
          <w:color w:val="000000"/>
          <w:szCs w:val="24"/>
          <w:lang w:eastAsia="en-CA"/>
        </w:rPr>
      </w:pPr>
      <w:r w:rsidRPr="00D37DEC">
        <w:rPr>
          <w:rFonts w:ascii="Arial" w:eastAsia="Times New Roman" w:hAnsi="Arial" w:cs="Arial"/>
          <w:color w:val="000000"/>
          <w:szCs w:val="24"/>
          <w:lang w:eastAsia="en-CA"/>
        </w:rPr>
        <w:t>Date on which the document was created or signed, in the format DD-MMM-YYYY (For example: 12-JAN-2021).</w:t>
      </w:r>
    </w:p>
    <w:p w14:paraId="6A505B68" w14:textId="77777777" w:rsidR="00664A03" w:rsidRPr="00D37DEC" w:rsidRDefault="00664A03" w:rsidP="00664A03">
      <w:pPr>
        <w:shd w:val="clear" w:color="auto" w:fill="FFFFFF"/>
        <w:spacing w:before="180" w:after="180" w:line="240" w:lineRule="auto"/>
        <w:textAlignment w:val="baseline"/>
        <w:rPr>
          <w:rFonts w:ascii="Arial" w:eastAsia="Times New Roman" w:hAnsi="Arial" w:cs="Arial"/>
          <w:color w:val="000000"/>
          <w:szCs w:val="24"/>
          <w:lang w:eastAsia="en-CA"/>
        </w:rPr>
      </w:pPr>
      <w:r w:rsidRPr="00D37DEC">
        <w:rPr>
          <w:rFonts w:ascii="Arial" w:eastAsia="Times New Roman" w:hAnsi="Arial" w:cs="Arial"/>
          <w:color w:val="000000"/>
          <w:szCs w:val="24"/>
          <w:lang w:eastAsia="en-CA"/>
        </w:rPr>
        <w:t>Below are sample document names:</w:t>
      </w:r>
    </w:p>
    <w:p w14:paraId="27CF98FF" w14:textId="77777777" w:rsidR="00664A03" w:rsidRPr="00D37DEC" w:rsidRDefault="00664A03" w:rsidP="00664A03">
      <w:pPr>
        <w:shd w:val="clear" w:color="auto" w:fill="FFFFFF"/>
        <w:spacing w:before="180" w:after="180" w:line="240" w:lineRule="auto"/>
        <w:textAlignment w:val="baseline"/>
        <w:rPr>
          <w:rFonts w:ascii="Arial" w:eastAsia="Times New Roman" w:hAnsi="Arial" w:cs="Arial"/>
          <w:color w:val="000000"/>
          <w:szCs w:val="24"/>
          <w:lang w:eastAsia="en-CA"/>
        </w:rPr>
      </w:pPr>
      <w:r w:rsidRPr="00D37DEC">
        <w:rPr>
          <w:rFonts w:ascii="Arial" w:eastAsia="Times New Roman" w:hAnsi="Arial" w:cs="Arial"/>
          <w:color w:val="000000"/>
          <w:szCs w:val="24"/>
          <w:lang w:eastAsia="en-CA"/>
        </w:rPr>
        <w:tab/>
        <w:t>Application Form 8 – Applicant – P. Smith – 12-JAN-2021</w:t>
      </w:r>
    </w:p>
    <w:p w14:paraId="622D3DE9" w14:textId="77777777" w:rsidR="00664A03" w:rsidRPr="00D37DEC" w:rsidRDefault="00664A03" w:rsidP="00664A03">
      <w:pPr>
        <w:shd w:val="clear" w:color="auto" w:fill="FFFFFF"/>
        <w:spacing w:before="180" w:after="180" w:line="240" w:lineRule="auto"/>
        <w:textAlignment w:val="baseline"/>
        <w:rPr>
          <w:rFonts w:ascii="Arial" w:eastAsia="Times New Roman" w:hAnsi="Arial" w:cs="Arial"/>
          <w:color w:val="000000"/>
          <w:szCs w:val="24"/>
          <w:lang w:eastAsia="en-CA"/>
        </w:rPr>
      </w:pPr>
      <w:r w:rsidRPr="00D37DEC">
        <w:rPr>
          <w:rFonts w:ascii="Arial" w:eastAsia="Times New Roman" w:hAnsi="Arial" w:cs="Arial"/>
          <w:color w:val="000000"/>
          <w:szCs w:val="24"/>
          <w:lang w:eastAsia="en-CA"/>
        </w:rPr>
        <w:tab/>
        <w:t>Notice of Motion Form 14 – Respondent – J. Brown – 21-DEC-2021</w:t>
      </w:r>
    </w:p>
    <w:p w14:paraId="7CACF439" w14:textId="77777777" w:rsidR="00664A03" w:rsidRPr="00D37DEC" w:rsidRDefault="00664A03" w:rsidP="00664A03">
      <w:pPr>
        <w:shd w:val="clear" w:color="auto" w:fill="FFFFFF"/>
        <w:spacing w:before="180" w:after="180" w:line="240" w:lineRule="auto"/>
        <w:textAlignment w:val="baseline"/>
        <w:rPr>
          <w:rFonts w:ascii="Arial" w:eastAsia="Times New Roman" w:hAnsi="Arial" w:cs="Arial"/>
          <w:color w:val="000000"/>
          <w:szCs w:val="24"/>
          <w:lang w:val="sv-SE" w:eastAsia="en-CA"/>
        </w:rPr>
      </w:pPr>
      <w:r w:rsidRPr="00D37DEC">
        <w:rPr>
          <w:rFonts w:ascii="Arial" w:eastAsia="Times New Roman" w:hAnsi="Arial" w:cs="Arial"/>
          <w:color w:val="000000"/>
          <w:szCs w:val="24"/>
          <w:lang w:eastAsia="en-CA"/>
        </w:rPr>
        <w:tab/>
      </w:r>
      <w:r w:rsidRPr="00D37DEC">
        <w:rPr>
          <w:rFonts w:ascii="Arial" w:eastAsia="Times New Roman" w:hAnsi="Arial" w:cs="Arial"/>
          <w:color w:val="000000"/>
          <w:szCs w:val="24"/>
          <w:lang w:val="sv-SE" w:eastAsia="en-CA"/>
        </w:rPr>
        <w:t>Affidavit General Form 14A – OCL – 01-JUL-2021</w:t>
      </w:r>
    </w:p>
    <w:p w14:paraId="4A3F312B" w14:textId="77777777" w:rsidR="000C77CD" w:rsidRPr="00D37DEC" w:rsidRDefault="000C77CD" w:rsidP="000C77CD">
      <w:pPr>
        <w:spacing w:after="0" w:line="240" w:lineRule="auto"/>
        <w:rPr>
          <w:rFonts w:cstheme="minorHAnsi"/>
          <w:color w:val="000000"/>
          <w:szCs w:val="24"/>
          <w:lang w:val="en-US" w:eastAsia="en-CA"/>
        </w:rPr>
      </w:pPr>
      <w:r w:rsidRPr="00D37DEC">
        <w:rPr>
          <w:rFonts w:cstheme="minorHAnsi"/>
          <w:color w:val="000000"/>
          <w:szCs w:val="24"/>
          <w:lang w:val="en-US" w:eastAsia="en-CA"/>
        </w:rPr>
        <w:t xml:space="preserve">Document names shall not include firm-specific naming conventions or court file numbers. </w:t>
      </w:r>
    </w:p>
    <w:p w14:paraId="754E1E14" w14:textId="77777777" w:rsidR="000C77CD" w:rsidRPr="00D37DEC" w:rsidRDefault="000C77CD" w:rsidP="000C77CD">
      <w:pPr>
        <w:spacing w:after="0" w:line="240" w:lineRule="auto"/>
        <w:rPr>
          <w:rFonts w:cstheme="minorHAnsi"/>
          <w:color w:val="000000"/>
          <w:szCs w:val="24"/>
          <w:lang w:val="en-US" w:eastAsia="en-CA"/>
        </w:rPr>
      </w:pPr>
    </w:p>
    <w:p w14:paraId="50E4CED7" w14:textId="77777777" w:rsidR="000C77CD" w:rsidRPr="00D37DEC" w:rsidRDefault="000C77CD" w:rsidP="000C77CD">
      <w:pPr>
        <w:spacing w:after="0" w:line="240" w:lineRule="auto"/>
        <w:rPr>
          <w:rFonts w:cstheme="minorHAnsi"/>
          <w:color w:val="000000"/>
          <w:szCs w:val="24"/>
          <w:lang w:val="en-US" w:eastAsia="en-CA"/>
        </w:rPr>
      </w:pPr>
      <w:r w:rsidRPr="00D37DEC">
        <w:rPr>
          <w:rFonts w:cstheme="minorHAnsi"/>
          <w:color w:val="000000"/>
          <w:szCs w:val="24"/>
          <w:lang w:val="en-US" w:eastAsia="en-CA"/>
        </w:rPr>
        <w:t>Abbreviations may only be used as follows:</w:t>
      </w:r>
    </w:p>
    <w:p w14:paraId="74DFE565" w14:textId="77777777" w:rsidR="000C77CD" w:rsidRPr="00D37DEC" w:rsidRDefault="000C77CD" w:rsidP="000C77CD">
      <w:pPr>
        <w:spacing w:after="0" w:line="240" w:lineRule="auto"/>
        <w:rPr>
          <w:rFonts w:cstheme="minorHAnsi"/>
          <w:color w:val="000000"/>
          <w:szCs w:val="24"/>
          <w:lang w:val="en-US" w:eastAsia="en-CA"/>
        </w:rPr>
      </w:pPr>
    </w:p>
    <w:p w14:paraId="4C7044FC" w14:textId="77777777" w:rsidR="000C77CD" w:rsidRPr="00D37DEC" w:rsidRDefault="000C77CD" w:rsidP="000C77CD">
      <w:pPr>
        <w:spacing w:after="0" w:line="240" w:lineRule="auto"/>
        <w:rPr>
          <w:rFonts w:cstheme="minorHAnsi"/>
          <w:color w:val="000000"/>
          <w:szCs w:val="24"/>
          <w:lang w:val="en-US" w:eastAsia="en-CA"/>
        </w:rPr>
      </w:pPr>
      <w:r w:rsidRPr="00D37DEC">
        <w:rPr>
          <w:rFonts w:cstheme="minorHAnsi"/>
          <w:color w:val="000000"/>
          <w:szCs w:val="24"/>
          <w:lang w:val="en-US" w:eastAsia="en-CA"/>
        </w:rPr>
        <w:t xml:space="preserve">APP for Applicant </w:t>
      </w:r>
    </w:p>
    <w:p w14:paraId="0A13439A" w14:textId="77777777" w:rsidR="000C77CD" w:rsidRPr="00D37DEC" w:rsidRDefault="000C77CD" w:rsidP="000C77CD">
      <w:pPr>
        <w:spacing w:after="0" w:line="240" w:lineRule="auto"/>
        <w:rPr>
          <w:rFonts w:cstheme="minorHAnsi"/>
          <w:color w:val="000000"/>
          <w:szCs w:val="24"/>
          <w:lang w:val="en-US" w:eastAsia="en-CA"/>
        </w:rPr>
      </w:pPr>
      <w:r w:rsidRPr="00D37DEC">
        <w:rPr>
          <w:rFonts w:cstheme="minorHAnsi"/>
          <w:color w:val="000000"/>
          <w:szCs w:val="24"/>
          <w:lang w:val="en-US" w:eastAsia="en-CA"/>
        </w:rPr>
        <w:t>RESP for Respondent</w:t>
      </w:r>
    </w:p>
    <w:p w14:paraId="20152C6F" w14:textId="77777777" w:rsidR="000C77CD" w:rsidRPr="00D37DEC" w:rsidRDefault="000C77CD" w:rsidP="000C77CD">
      <w:pPr>
        <w:spacing w:after="0" w:line="240" w:lineRule="auto"/>
        <w:rPr>
          <w:rFonts w:cstheme="minorHAnsi"/>
          <w:color w:val="000000"/>
          <w:szCs w:val="24"/>
          <w:lang w:val="en-US" w:eastAsia="en-CA"/>
        </w:rPr>
      </w:pPr>
      <w:r w:rsidRPr="00D37DEC">
        <w:rPr>
          <w:rFonts w:cstheme="minorHAnsi"/>
          <w:color w:val="000000"/>
          <w:szCs w:val="24"/>
          <w:lang w:val="en-US" w:eastAsia="en-CA"/>
        </w:rPr>
        <w:t>O for Other</w:t>
      </w:r>
    </w:p>
    <w:p w14:paraId="67566EB8" w14:textId="77777777" w:rsidR="000C77CD" w:rsidRPr="00D37DEC" w:rsidRDefault="000C77CD" w:rsidP="000C77CD">
      <w:pPr>
        <w:spacing w:after="0" w:line="240" w:lineRule="auto"/>
        <w:rPr>
          <w:rFonts w:cstheme="minorHAnsi"/>
          <w:color w:val="000000"/>
          <w:szCs w:val="24"/>
          <w:lang w:val="en-US" w:eastAsia="en-CA"/>
        </w:rPr>
      </w:pPr>
    </w:p>
    <w:p w14:paraId="79E28539" w14:textId="77777777" w:rsidR="000C77CD" w:rsidRPr="00D37DEC" w:rsidRDefault="000C77CD" w:rsidP="000C77CD">
      <w:pPr>
        <w:spacing w:after="0" w:line="240" w:lineRule="auto"/>
        <w:rPr>
          <w:rFonts w:cstheme="minorHAnsi"/>
          <w:color w:val="000000"/>
          <w:szCs w:val="24"/>
          <w:lang w:val="en-US" w:eastAsia="en-CA"/>
        </w:rPr>
      </w:pPr>
      <w:r w:rsidRPr="00D37DEC">
        <w:rPr>
          <w:rFonts w:cstheme="minorHAnsi"/>
          <w:color w:val="000000"/>
          <w:szCs w:val="24"/>
          <w:lang w:val="en-US" w:eastAsia="en-CA"/>
        </w:rPr>
        <w:t xml:space="preserve">For institutional litigants: </w:t>
      </w:r>
    </w:p>
    <w:p w14:paraId="021DC9A2" w14:textId="77777777" w:rsidR="000C77CD" w:rsidRPr="00D37DEC" w:rsidRDefault="000C77CD" w:rsidP="000C77CD">
      <w:pPr>
        <w:spacing w:after="0" w:line="240" w:lineRule="auto"/>
        <w:rPr>
          <w:rFonts w:cstheme="minorHAnsi"/>
          <w:color w:val="000000"/>
          <w:szCs w:val="24"/>
          <w:lang w:val="en-US" w:eastAsia="en-CA"/>
        </w:rPr>
      </w:pPr>
      <w:r w:rsidRPr="00D37DEC">
        <w:rPr>
          <w:rFonts w:cstheme="minorHAnsi"/>
          <w:color w:val="000000"/>
          <w:szCs w:val="24"/>
          <w:lang w:val="en-US" w:eastAsia="en-CA"/>
        </w:rPr>
        <w:t>CAS for Children’s Aid Societies</w:t>
      </w:r>
    </w:p>
    <w:p w14:paraId="4BCCEAF2" w14:textId="77777777" w:rsidR="000C77CD" w:rsidRPr="00D37DEC" w:rsidRDefault="000C77CD" w:rsidP="000C77CD">
      <w:pPr>
        <w:spacing w:after="0" w:line="240" w:lineRule="auto"/>
        <w:rPr>
          <w:rFonts w:cstheme="minorHAnsi"/>
          <w:color w:val="000000"/>
          <w:szCs w:val="24"/>
          <w:lang w:val="en-US" w:eastAsia="en-CA"/>
        </w:rPr>
      </w:pPr>
      <w:r w:rsidRPr="00D37DEC">
        <w:rPr>
          <w:rFonts w:cstheme="minorHAnsi"/>
          <w:color w:val="000000"/>
          <w:szCs w:val="24"/>
          <w:lang w:val="en-US" w:eastAsia="en-CA"/>
        </w:rPr>
        <w:t>FRO for Family Responsibility Office</w:t>
      </w:r>
    </w:p>
    <w:p w14:paraId="0F5E2E5F" w14:textId="151EF146" w:rsidR="000C77CD" w:rsidRPr="00D37DEC" w:rsidRDefault="000C77CD" w:rsidP="001B2D4C">
      <w:pPr>
        <w:spacing w:after="0" w:line="240" w:lineRule="auto"/>
        <w:rPr>
          <w:rFonts w:cstheme="minorHAnsi"/>
          <w:color w:val="000000"/>
          <w:szCs w:val="24"/>
          <w:lang w:val="en-US" w:eastAsia="en-CA"/>
        </w:rPr>
      </w:pPr>
      <w:r w:rsidRPr="00D37DEC">
        <w:rPr>
          <w:rFonts w:cstheme="minorHAnsi"/>
          <w:color w:val="000000"/>
          <w:szCs w:val="24"/>
          <w:lang w:val="en-US" w:eastAsia="en-CA"/>
        </w:rPr>
        <w:t>OCL for Office of the Children’s Lawyer</w:t>
      </w:r>
    </w:p>
    <w:p w14:paraId="5F1ACC24" w14:textId="21326403" w:rsidR="00664A03" w:rsidRPr="009E3603" w:rsidRDefault="00664A03" w:rsidP="001B2D4C">
      <w:pPr>
        <w:spacing w:after="0" w:line="240" w:lineRule="auto"/>
        <w:rPr>
          <w:rFonts w:cstheme="minorHAnsi"/>
          <w:color w:val="000000"/>
          <w:szCs w:val="24"/>
          <w:highlight w:val="yellow"/>
          <w:lang w:val="en-US" w:eastAsia="en-CA"/>
        </w:rPr>
      </w:pPr>
    </w:p>
    <w:p w14:paraId="25339B16" w14:textId="447C9763" w:rsidR="004E2C30" w:rsidRPr="004E55C3" w:rsidRDefault="004E2C30" w:rsidP="001B2D4C">
      <w:pPr>
        <w:spacing w:after="0" w:line="240" w:lineRule="auto"/>
        <w:rPr>
          <w:rFonts w:cstheme="minorHAnsi"/>
          <w:b/>
          <w:bCs/>
          <w:color w:val="000000"/>
          <w:szCs w:val="24"/>
          <w:lang w:val="en-US" w:eastAsia="en-CA"/>
        </w:rPr>
      </w:pPr>
      <w:proofErr w:type="spellStart"/>
      <w:r w:rsidRPr="004E55C3">
        <w:rPr>
          <w:rFonts w:cstheme="minorHAnsi"/>
          <w:b/>
          <w:bCs/>
          <w:color w:val="000000"/>
          <w:szCs w:val="24"/>
          <w:lang w:val="en-US" w:eastAsia="en-CA"/>
        </w:rPr>
        <w:t>C</w:t>
      </w:r>
      <w:r w:rsidR="00AD7826" w:rsidRPr="004E55C3">
        <w:rPr>
          <w:rFonts w:cstheme="minorHAnsi"/>
          <w:b/>
          <w:bCs/>
          <w:color w:val="000000"/>
          <w:szCs w:val="24"/>
          <w:lang w:val="en-US" w:eastAsia="en-CA"/>
        </w:rPr>
        <w:t>aseL</w:t>
      </w:r>
      <w:r w:rsidR="009E3603" w:rsidRPr="004E55C3">
        <w:rPr>
          <w:rFonts w:cstheme="minorHAnsi"/>
          <w:b/>
          <w:bCs/>
          <w:color w:val="000000"/>
          <w:szCs w:val="24"/>
          <w:lang w:val="en-US" w:eastAsia="en-CA"/>
        </w:rPr>
        <w:t>ines</w:t>
      </w:r>
      <w:proofErr w:type="spellEnd"/>
      <w:r w:rsidRPr="004E55C3">
        <w:rPr>
          <w:rFonts w:cstheme="minorHAnsi"/>
          <w:color w:val="000000"/>
          <w:szCs w:val="24"/>
          <w:lang w:val="en-US" w:eastAsia="en-CA"/>
        </w:rPr>
        <w:t>:</w:t>
      </w:r>
    </w:p>
    <w:p w14:paraId="7AFA8D13" w14:textId="77777777" w:rsidR="009E3603" w:rsidRPr="004E55C3" w:rsidRDefault="009E3603" w:rsidP="001B2D4C">
      <w:pPr>
        <w:spacing w:after="0" w:line="240" w:lineRule="auto"/>
        <w:rPr>
          <w:rFonts w:cstheme="minorHAnsi"/>
          <w:color w:val="000000"/>
          <w:szCs w:val="24"/>
          <w:lang w:val="en-US" w:eastAsia="en-CA"/>
        </w:rPr>
      </w:pPr>
    </w:p>
    <w:p w14:paraId="50628741" w14:textId="451B6860" w:rsidR="00664A03" w:rsidRPr="004E55C3" w:rsidRDefault="00664A03" w:rsidP="001B2D4C">
      <w:pPr>
        <w:spacing w:after="0" w:line="240" w:lineRule="auto"/>
        <w:rPr>
          <w:rFonts w:cstheme="minorHAnsi"/>
          <w:color w:val="000000"/>
          <w:szCs w:val="24"/>
          <w:lang w:val="en-US" w:eastAsia="en-CA"/>
        </w:rPr>
      </w:pPr>
      <w:r w:rsidRPr="004E55C3">
        <w:rPr>
          <w:rFonts w:cstheme="minorHAnsi"/>
          <w:color w:val="000000"/>
          <w:szCs w:val="24"/>
          <w:lang w:val="en-US" w:eastAsia="en-CA"/>
        </w:rPr>
        <w:t xml:space="preserve">As of </w:t>
      </w:r>
      <w:r w:rsidR="00F03F3E" w:rsidRPr="004E55C3">
        <w:rPr>
          <w:rFonts w:cstheme="minorHAnsi"/>
          <w:color w:val="000000"/>
          <w:szCs w:val="24"/>
          <w:lang w:val="en-US" w:eastAsia="en-CA"/>
        </w:rPr>
        <w:t>December 13, 2021, in Toronto</w:t>
      </w:r>
      <w:r w:rsidRPr="004E55C3">
        <w:rPr>
          <w:rFonts w:cstheme="minorHAnsi"/>
          <w:color w:val="000000"/>
          <w:szCs w:val="24"/>
          <w:lang w:val="en-US" w:eastAsia="en-CA"/>
        </w:rPr>
        <w:t xml:space="preserve">, the Ontario Court of Justice </w:t>
      </w:r>
      <w:r w:rsidR="00E67F10" w:rsidRPr="007D0F83">
        <w:rPr>
          <w:rFonts w:cstheme="minorHAnsi"/>
          <w:color w:val="000000"/>
          <w:szCs w:val="24"/>
          <w:lang w:val="en-US" w:eastAsia="en-CA"/>
        </w:rPr>
        <w:t>began</w:t>
      </w:r>
      <w:r w:rsidRPr="004E55C3">
        <w:rPr>
          <w:rFonts w:cstheme="minorHAnsi"/>
          <w:color w:val="000000"/>
          <w:szCs w:val="24"/>
          <w:lang w:val="en-US" w:eastAsia="en-CA"/>
        </w:rPr>
        <w:t xml:space="preserve"> to use </w:t>
      </w:r>
      <w:proofErr w:type="spellStart"/>
      <w:r w:rsidRPr="004E55C3">
        <w:rPr>
          <w:rFonts w:cstheme="minorHAnsi"/>
          <w:color w:val="000000"/>
          <w:szCs w:val="24"/>
          <w:lang w:val="en-US" w:eastAsia="en-CA"/>
        </w:rPr>
        <w:t>CaseLines</w:t>
      </w:r>
      <w:proofErr w:type="spellEnd"/>
      <w:r w:rsidRPr="004E55C3">
        <w:rPr>
          <w:rFonts w:cstheme="minorHAnsi"/>
          <w:color w:val="000000"/>
          <w:szCs w:val="24"/>
          <w:lang w:val="en-US" w:eastAsia="en-CA"/>
        </w:rPr>
        <w:t xml:space="preserve">.  </w:t>
      </w:r>
      <w:r w:rsidR="00AD7826" w:rsidRPr="004E55C3">
        <w:rPr>
          <w:rFonts w:cstheme="minorHAnsi"/>
          <w:color w:val="000000"/>
          <w:szCs w:val="24"/>
          <w:lang w:val="en-US" w:eastAsia="en-CA"/>
        </w:rPr>
        <w:t>For more information on th</w:t>
      </w:r>
      <w:r w:rsidR="00C870D4" w:rsidRPr="004E55C3">
        <w:rPr>
          <w:rFonts w:cstheme="minorHAnsi"/>
          <w:color w:val="000000"/>
          <w:szCs w:val="24"/>
          <w:lang w:val="en-US" w:eastAsia="en-CA"/>
        </w:rPr>
        <w:t xml:space="preserve">e </w:t>
      </w:r>
      <w:proofErr w:type="spellStart"/>
      <w:r w:rsidR="00C870D4" w:rsidRPr="004E55C3">
        <w:rPr>
          <w:rFonts w:cstheme="minorHAnsi"/>
          <w:color w:val="000000"/>
          <w:szCs w:val="24"/>
          <w:lang w:val="en-US" w:eastAsia="en-CA"/>
        </w:rPr>
        <w:t>CaseLines</w:t>
      </w:r>
      <w:proofErr w:type="spellEnd"/>
      <w:r w:rsidR="00AD7826" w:rsidRPr="004E55C3">
        <w:rPr>
          <w:rFonts w:cstheme="minorHAnsi"/>
          <w:color w:val="000000"/>
          <w:szCs w:val="24"/>
          <w:lang w:val="en-US" w:eastAsia="en-CA"/>
        </w:rPr>
        <w:t xml:space="preserve"> document sharing platform, please see: </w:t>
      </w:r>
      <w:hyperlink r:id="rId19" w:history="1">
        <w:r w:rsidR="009B1255" w:rsidRPr="004E55C3">
          <w:rPr>
            <w:color w:val="0000FF"/>
            <w:u w:val="single"/>
          </w:rPr>
          <w:t>Contact Us (caselines.com)</w:t>
        </w:r>
      </w:hyperlink>
      <w:r w:rsidR="00AD7826" w:rsidRPr="004E55C3">
        <w:rPr>
          <w:rFonts w:cstheme="minorHAnsi"/>
          <w:color w:val="000000"/>
          <w:szCs w:val="24"/>
          <w:lang w:val="en-US" w:eastAsia="en-CA"/>
        </w:rPr>
        <w:t xml:space="preserve">  </w:t>
      </w:r>
      <w:r w:rsidRPr="004E55C3">
        <w:rPr>
          <w:rFonts w:cstheme="minorHAnsi"/>
          <w:color w:val="000000"/>
          <w:szCs w:val="24"/>
          <w:lang w:val="en-US" w:eastAsia="en-CA"/>
        </w:rPr>
        <w:t xml:space="preserve">This platform will be rolled out </w:t>
      </w:r>
      <w:r w:rsidR="00AD7826" w:rsidRPr="004E55C3">
        <w:rPr>
          <w:rFonts w:cstheme="minorHAnsi"/>
          <w:color w:val="000000"/>
          <w:szCs w:val="24"/>
          <w:lang w:val="en-US" w:eastAsia="en-CA"/>
        </w:rPr>
        <w:t xml:space="preserve">regionally </w:t>
      </w:r>
      <w:r w:rsidRPr="004E55C3">
        <w:rPr>
          <w:rFonts w:cstheme="minorHAnsi"/>
          <w:color w:val="000000"/>
          <w:szCs w:val="24"/>
          <w:lang w:val="en-US" w:eastAsia="en-CA"/>
        </w:rPr>
        <w:t xml:space="preserve">across the province.  For more information, please see the OCJ’s </w:t>
      </w:r>
      <w:proofErr w:type="spellStart"/>
      <w:r w:rsidRPr="004E55C3">
        <w:rPr>
          <w:rFonts w:cstheme="minorHAnsi"/>
          <w:color w:val="000000"/>
          <w:szCs w:val="24"/>
          <w:lang w:val="en-US" w:eastAsia="en-CA"/>
        </w:rPr>
        <w:t>CaseLines</w:t>
      </w:r>
      <w:proofErr w:type="spellEnd"/>
      <w:r w:rsidRPr="004E55C3">
        <w:rPr>
          <w:rFonts w:cstheme="minorHAnsi"/>
          <w:color w:val="000000"/>
          <w:szCs w:val="24"/>
          <w:lang w:val="en-US" w:eastAsia="en-CA"/>
        </w:rPr>
        <w:t xml:space="preserve"> Notice to the Profession</w:t>
      </w:r>
      <w:r w:rsidR="002C74F0" w:rsidRPr="004E55C3">
        <w:rPr>
          <w:rFonts w:cstheme="minorHAnsi"/>
          <w:color w:val="000000"/>
          <w:szCs w:val="24"/>
          <w:lang w:val="en-US" w:eastAsia="en-CA"/>
        </w:rPr>
        <w:t xml:space="preserve">: </w:t>
      </w:r>
      <w:hyperlink r:id="rId20" w:history="1">
        <w:r w:rsidR="00245E77">
          <w:rPr>
            <w:rStyle w:val="Hyperlink"/>
          </w:rPr>
          <w:t>https://www.ontariocourts.ca/ocj/caselines/</w:t>
        </w:r>
      </w:hyperlink>
      <w:r w:rsidR="00245E77">
        <w:t xml:space="preserve"> </w:t>
      </w:r>
      <w:r w:rsidR="002C74F0" w:rsidRPr="004E55C3">
        <w:rPr>
          <w:rFonts w:cstheme="minorHAnsi"/>
          <w:color w:val="000000"/>
          <w:szCs w:val="24"/>
          <w:lang w:val="en-US" w:eastAsia="en-CA"/>
        </w:rPr>
        <w:t xml:space="preserve"> </w:t>
      </w:r>
    </w:p>
    <w:p w14:paraId="1FF6D68E" w14:textId="77777777" w:rsidR="001B2D4C" w:rsidRPr="004E55C3" w:rsidRDefault="001B2D4C" w:rsidP="001B2D4C">
      <w:pPr>
        <w:spacing w:after="0" w:line="240" w:lineRule="auto"/>
        <w:rPr>
          <w:b/>
          <w:bCs/>
        </w:rPr>
      </w:pPr>
    </w:p>
    <w:p w14:paraId="7058E13A" w14:textId="07BE05F2" w:rsidR="00D92BFD" w:rsidRPr="00A10756" w:rsidRDefault="009C4650" w:rsidP="00D46CB7">
      <w:pPr>
        <w:spacing w:after="0" w:line="240" w:lineRule="auto"/>
        <w:rPr>
          <w:b/>
          <w:bCs/>
        </w:rPr>
      </w:pPr>
      <w:bookmarkStart w:id="8" w:name="_Hlk86915023"/>
      <w:bookmarkStart w:id="9" w:name="_Hlk75249918"/>
      <w:r w:rsidRPr="00A10756">
        <w:rPr>
          <w:b/>
          <w:bCs/>
        </w:rPr>
        <w:t>Sworn Documents</w:t>
      </w:r>
      <w:r w:rsidR="00D92BFD" w:rsidRPr="00A10756">
        <w:rPr>
          <w:b/>
          <w:bCs/>
        </w:rPr>
        <w:t>:</w:t>
      </w:r>
    </w:p>
    <w:p w14:paraId="502F6F42" w14:textId="77777777" w:rsidR="00D46CB7" w:rsidRPr="00A10756" w:rsidRDefault="00D46CB7" w:rsidP="00D46CB7">
      <w:pPr>
        <w:spacing w:after="0" w:line="240" w:lineRule="auto"/>
        <w:rPr>
          <w:rFonts w:ascii="Arial" w:hAnsi="Arial" w:cs="Arial"/>
          <w:color w:val="000000"/>
          <w:szCs w:val="24"/>
        </w:rPr>
      </w:pPr>
    </w:p>
    <w:p w14:paraId="4A64CB8F" w14:textId="458842AC" w:rsidR="006D5140" w:rsidRDefault="006D5140" w:rsidP="006D5140">
      <w:pPr>
        <w:spacing w:after="0" w:line="240" w:lineRule="auto"/>
        <w:rPr>
          <w:rFonts w:ascii="Arial" w:hAnsi="Arial" w:cs="Arial"/>
          <w:color w:val="000000"/>
          <w:szCs w:val="24"/>
        </w:rPr>
      </w:pPr>
      <w:r w:rsidRPr="00A10756">
        <w:rPr>
          <w:rFonts w:ascii="Arial" w:hAnsi="Arial" w:cs="Arial"/>
          <w:color w:val="000000"/>
          <w:szCs w:val="24"/>
        </w:rPr>
        <w:t>Parties</w:t>
      </w:r>
      <w:r w:rsidR="007164BF" w:rsidRPr="00A10756">
        <w:rPr>
          <w:rFonts w:ascii="Arial" w:hAnsi="Arial" w:cs="Arial"/>
          <w:color w:val="000000"/>
          <w:szCs w:val="24"/>
        </w:rPr>
        <w:t xml:space="preserve"> </w:t>
      </w:r>
      <w:r w:rsidR="00AA50C9" w:rsidRPr="00A10756">
        <w:rPr>
          <w:rFonts w:ascii="Arial" w:hAnsi="Arial" w:cs="Arial"/>
          <w:color w:val="000000"/>
          <w:szCs w:val="24"/>
        </w:rPr>
        <w:t>are</w:t>
      </w:r>
      <w:r w:rsidR="007164BF" w:rsidRPr="00A10756">
        <w:rPr>
          <w:rFonts w:ascii="Arial" w:hAnsi="Arial" w:cs="Arial"/>
          <w:color w:val="000000"/>
          <w:szCs w:val="24"/>
        </w:rPr>
        <w:t xml:space="preserve"> no longer</w:t>
      </w:r>
      <w:r w:rsidRPr="00A10756">
        <w:rPr>
          <w:rFonts w:ascii="Arial" w:hAnsi="Arial" w:cs="Arial"/>
          <w:color w:val="000000"/>
          <w:szCs w:val="24"/>
        </w:rPr>
        <w:t xml:space="preserve"> permitted to file unsworn documents.</w:t>
      </w:r>
      <w:r w:rsidRPr="00624ACF">
        <w:rPr>
          <w:rFonts w:ascii="Arial" w:hAnsi="Arial" w:cs="Arial"/>
          <w:color w:val="000000"/>
          <w:szCs w:val="24"/>
        </w:rPr>
        <w:t xml:space="preserve">  </w:t>
      </w:r>
    </w:p>
    <w:p w14:paraId="2C477217" w14:textId="77777777" w:rsidR="002602B3" w:rsidRPr="009B1255" w:rsidRDefault="002602B3" w:rsidP="00D46CB7">
      <w:pPr>
        <w:spacing w:after="0" w:line="240" w:lineRule="auto"/>
        <w:rPr>
          <w:rFonts w:ascii="Arial" w:hAnsi="Arial" w:cs="Arial"/>
          <w:color w:val="000000"/>
          <w:szCs w:val="24"/>
          <w:highlight w:val="yellow"/>
        </w:rPr>
      </w:pPr>
    </w:p>
    <w:bookmarkEnd w:id="8"/>
    <w:p w14:paraId="403B8CDA" w14:textId="77777777" w:rsidR="007A352A" w:rsidRDefault="007A352A" w:rsidP="007A352A">
      <w:pPr>
        <w:rPr>
          <w:rFonts w:ascii="Arial" w:hAnsi="Arial" w:cs="Arial"/>
          <w:color w:val="FF0000"/>
          <w:szCs w:val="24"/>
        </w:rPr>
      </w:pPr>
      <w:r>
        <w:rPr>
          <w:rFonts w:ascii="Arial" w:hAnsi="Arial" w:cs="Arial"/>
          <w:szCs w:val="24"/>
        </w:rPr>
        <w:t xml:space="preserve">Litigants and counsel may </w:t>
      </w:r>
      <w:r w:rsidR="003D30A9">
        <w:rPr>
          <w:rFonts w:ascii="Arial" w:hAnsi="Arial" w:cs="Arial"/>
          <w:szCs w:val="24"/>
        </w:rPr>
        <w:t>file</w:t>
      </w:r>
      <w:r>
        <w:rPr>
          <w:rFonts w:ascii="Arial" w:hAnsi="Arial" w:cs="Arial"/>
          <w:szCs w:val="24"/>
        </w:rPr>
        <w:t xml:space="preserve"> affidavits that have been virtually/ remotely commissioned, as permitted by </w:t>
      </w:r>
      <w:hyperlink r:id="rId21" w:history="1">
        <w:proofErr w:type="spellStart"/>
        <w:r>
          <w:rPr>
            <w:rStyle w:val="Hyperlink"/>
            <w:rFonts w:ascii="Arial" w:hAnsi="Arial" w:cs="Arial"/>
            <w:color w:val="4472C4"/>
            <w:szCs w:val="24"/>
          </w:rPr>
          <w:t>O.Reg</w:t>
        </w:r>
        <w:proofErr w:type="spellEnd"/>
        <w:r>
          <w:rPr>
            <w:rStyle w:val="Hyperlink"/>
            <w:rFonts w:ascii="Arial" w:hAnsi="Arial" w:cs="Arial"/>
            <w:color w:val="4472C4"/>
            <w:szCs w:val="24"/>
          </w:rPr>
          <w:t>. 431/20: Administering Oath or Declaration Remotely</w:t>
        </w:r>
      </w:hyperlink>
      <w:r>
        <w:rPr>
          <w:rFonts w:ascii="Arial" w:hAnsi="Arial" w:cs="Arial"/>
          <w:szCs w:val="24"/>
        </w:rPr>
        <w:t xml:space="preserve">, under the </w:t>
      </w:r>
      <w:r>
        <w:rPr>
          <w:rFonts w:ascii="Arial" w:hAnsi="Arial" w:cs="Arial"/>
          <w:i/>
          <w:iCs/>
          <w:szCs w:val="24"/>
        </w:rPr>
        <w:t>Commissioners for Taking Affidavits Act</w:t>
      </w:r>
      <w:r>
        <w:rPr>
          <w:rFonts w:ascii="Arial" w:hAnsi="Arial" w:cs="Arial"/>
          <w:szCs w:val="24"/>
        </w:rPr>
        <w:t xml:space="preserve">.  </w:t>
      </w:r>
    </w:p>
    <w:bookmarkEnd w:id="9"/>
    <w:p w14:paraId="47976E39" w14:textId="77777777" w:rsidR="006D2555" w:rsidRPr="00D81BAC" w:rsidRDefault="009C4650" w:rsidP="00996683">
      <w:pPr>
        <w:shd w:val="clear" w:color="auto" w:fill="FFFFFF"/>
        <w:spacing w:before="240" w:after="240"/>
        <w:textAlignment w:val="baseline"/>
        <w:rPr>
          <w:rFonts w:ascii="Arial" w:hAnsi="Arial" w:cs="Arial"/>
          <w:b/>
          <w:bCs/>
          <w:color w:val="000000"/>
          <w:szCs w:val="24"/>
          <w:lang w:eastAsia="en-CA"/>
        </w:rPr>
      </w:pPr>
      <w:r w:rsidRPr="00D81BAC">
        <w:rPr>
          <w:rFonts w:ascii="Arial" w:hAnsi="Arial" w:cs="Arial"/>
          <w:b/>
          <w:bCs/>
          <w:color w:val="000000"/>
          <w:szCs w:val="24"/>
          <w:lang w:eastAsia="en-CA"/>
        </w:rPr>
        <w:t>Signed Documents</w:t>
      </w:r>
      <w:r w:rsidR="006D2555" w:rsidRPr="00D81BAC">
        <w:rPr>
          <w:rFonts w:ascii="Arial" w:hAnsi="Arial" w:cs="Arial"/>
          <w:b/>
          <w:bCs/>
          <w:color w:val="000000"/>
          <w:szCs w:val="24"/>
          <w:lang w:eastAsia="en-CA"/>
        </w:rPr>
        <w:t>:</w:t>
      </w:r>
    </w:p>
    <w:p w14:paraId="176C512F" w14:textId="2F1232B4" w:rsidR="00D21DD2" w:rsidRPr="00D81BAC" w:rsidRDefault="00D21DD2" w:rsidP="00996683">
      <w:pPr>
        <w:shd w:val="clear" w:color="auto" w:fill="FFFFFF"/>
        <w:spacing w:before="240" w:after="240"/>
        <w:textAlignment w:val="baseline"/>
        <w:rPr>
          <w:rFonts w:ascii="Arial" w:hAnsi="Arial" w:cs="Arial"/>
          <w:color w:val="000000"/>
          <w:szCs w:val="24"/>
          <w:lang w:eastAsia="en-CA"/>
        </w:rPr>
      </w:pPr>
      <w:r w:rsidRPr="00D81BAC">
        <w:rPr>
          <w:rFonts w:ascii="Arial" w:hAnsi="Arial" w:cs="Arial"/>
          <w:color w:val="000000"/>
          <w:szCs w:val="24"/>
          <w:lang w:eastAsia="en-CA"/>
        </w:rPr>
        <w:t xml:space="preserve">The Ontario Court of </w:t>
      </w:r>
      <w:r w:rsidRPr="00A10756">
        <w:rPr>
          <w:rFonts w:ascii="Arial" w:hAnsi="Arial" w:cs="Arial"/>
          <w:color w:val="000000"/>
          <w:szCs w:val="24"/>
          <w:lang w:eastAsia="en-CA"/>
        </w:rPr>
        <w:t xml:space="preserve">Justice will </w:t>
      </w:r>
      <w:r w:rsidR="007164BF" w:rsidRPr="00A10756">
        <w:rPr>
          <w:rFonts w:ascii="Arial" w:hAnsi="Arial" w:cs="Arial"/>
          <w:color w:val="000000"/>
          <w:szCs w:val="24"/>
          <w:lang w:eastAsia="en-CA"/>
        </w:rPr>
        <w:t>continue</w:t>
      </w:r>
      <w:r w:rsidR="007164BF">
        <w:rPr>
          <w:rFonts w:ascii="Arial" w:hAnsi="Arial" w:cs="Arial"/>
          <w:color w:val="000000"/>
          <w:szCs w:val="24"/>
          <w:lang w:eastAsia="en-CA"/>
        </w:rPr>
        <w:t xml:space="preserve"> to </w:t>
      </w:r>
      <w:r w:rsidRPr="00D81BAC">
        <w:rPr>
          <w:rFonts w:ascii="Arial" w:hAnsi="Arial" w:cs="Arial"/>
          <w:color w:val="000000"/>
          <w:szCs w:val="24"/>
          <w:lang w:eastAsia="en-CA"/>
        </w:rPr>
        <w:t>accept electronically signed documents where a signature is required.  An electronic signature consists of electronic information that identifies the signatory and the date and place of signing.</w:t>
      </w:r>
    </w:p>
    <w:p w14:paraId="31732EB3" w14:textId="77777777" w:rsidR="00996683" w:rsidRPr="00996683" w:rsidRDefault="009C4650" w:rsidP="00EA42E6">
      <w:pPr>
        <w:shd w:val="clear" w:color="auto" w:fill="FFFFFF"/>
        <w:spacing w:before="120" w:after="120"/>
        <w:outlineLvl w:val="3"/>
        <w:rPr>
          <w:rFonts w:eastAsia="Times New Roman" w:cstheme="minorHAnsi"/>
          <w:b/>
          <w:iCs/>
          <w:color w:val="000000"/>
          <w:szCs w:val="24"/>
          <w:lang w:val="en-US" w:eastAsia="en-CA"/>
        </w:rPr>
      </w:pPr>
      <w:bookmarkStart w:id="10" w:name="_Hlk61442947"/>
      <w:r>
        <w:rPr>
          <w:rFonts w:eastAsia="Times New Roman" w:cstheme="minorHAnsi"/>
          <w:b/>
          <w:iCs/>
          <w:color w:val="000000"/>
          <w:szCs w:val="24"/>
          <w:lang w:val="en-US" w:eastAsia="en-CA"/>
        </w:rPr>
        <w:t>Other Important Information Regarding Filing</w:t>
      </w:r>
      <w:bookmarkEnd w:id="10"/>
      <w:r w:rsidR="00996683">
        <w:rPr>
          <w:rFonts w:eastAsia="Times New Roman" w:cstheme="minorHAnsi"/>
          <w:b/>
          <w:iCs/>
          <w:color w:val="000000"/>
          <w:szCs w:val="24"/>
          <w:lang w:val="en-US" w:eastAsia="en-CA"/>
        </w:rPr>
        <w:t>:</w:t>
      </w:r>
    </w:p>
    <w:p w14:paraId="2AD34C77" w14:textId="77777777" w:rsidR="00EA42E6" w:rsidRPr="00390875" w:rsidRDefault="00EA42E6" w:rsidP="00EA42E6">
      <w:pPr>
        <w:shd w:val="clear" w:color="auto" w:fill="FFFFFF"/>
        <w:spacing w:before="120" w:after="120"/>
        <w:outlineLvl w:val="3"/>
        <w:rPr>
          <w:rFonts w:eastAsia="Times New Roman" w:cstheme="minorHAnsi"/>
          <w:b/>
          <w:bCs/>
          <w:color w:val="FF0000"/>
          <w:szCs w:val="24"/>
          <w:lang w:val="en-US" w:eastAsia="en-CA"/>
        </w:rPr>
      </w:pPr>
      <w:r w:rsidRPr="00390875">
        <w:rPr>
          <w:rFonts w:eastAsia="Times New Roman" w:cstheme="minorHAnsi"/>
          <w:bCs/>
          <w:iCs/>
          <w:color w:val="000000"/>
          <w:szCs w:val="24"/>
          <w:lang w:val="en-US" w:eastAsia="en-CA"/>
        </w:rPr>
        <w:t>As per previous Notices regarding the Scheduling of Family Matters in the Ontario Court of Justice, the following expectations continue to be in place:</w:t>
      </w:r>
      <w:r w:rsidRPr="00390875">
        <w:rPr>
          <w:rFonts w:eastAsia="Times New Roman" w:cstheme="minorHAnsi"/>
          <w:b/>
          <w:bCs/>
          <w:iCs/>
          <w:color w:val="000000"/>
          <w:szCs w:val="24"/>
          <w:lang w:val="en-US" w:eastAsia="en-CA"/>
        </w:rPr>
        <w:t xml:space="preserve"> </w:t>
      </w:r>
    </w:p>
    <w:p w14:paraId="072936FE" w14:textId="77777777" w:rsidR="00EA42E6" w:rsidRPr="00390875" w:rsidRDefault="00EA42E6" w:rsidP="00EA42E6">
      <w:pPr>
        <w:spacing w:after="0"/>
        <w:rPr>
          <w:lang w:val="en-US"/>
        </w:rPr>
      </w:pPr>
      <w:bookmarkStart w:id="11" w:name="_Hlk39507293"/>
      <w:r w:rsidRPr="00390875">
        <w:rPr>
          <w:lang w:val="en-US"/>
        </w:rPr>
        <w:t xml:space="preserve">Parties shall </w:t>
      </w:r>
      <w:r w:rsidRPr="00390875">
        <w:rPr>
          <w:u w:val="single"/>
          <w:lang w:val="en-US"/>
        </w:rPr>
        <w:t>not</w:t>
      </w:r>
      <w:r w:rsidRPr="00390875">
        <w:rPr>
          <w:lang w:val="en-US"/>
        </w:rPr>
        <w:t xml:space="preserve"> assume that the judge hearing a matter will have access to the entire court file.</w:t>
      </w:r>
    </w:p>
    <w:bookmarkEnd w:id="11"/>
    <w:p w14:paraId="532F65DF" w14:textId="77777777" w:rsidR="00EA42E6" w:rsidRPr="00390875" w:rsidRDefault="00EA42E6" w:rsidP="00EA42E6">
      <w:pPr>
        <w:shd w:val="clear" w:color="auto" w:fill="FFFFFF"/>
        <w:spacing w:before="240" w:after="240"/>
        <w:rPr>
          <w:rFonts w:eastAsia="Times New Roman" w:cstheme="minorHAnsi"/>
          <w:color w:val="000000"/>
          <w:szCs w:val="24"/>
          <w:lang w:val="en-US" w:eastAsia="en-CA"/>
        </w:rPr>
      </w:pPr>
      <w:r w:rsidRPr="00390875">
        <w:rPr>
          <w:rFonts w:eastAsia="Times New Roman" w:cstheme="minorHAnsi"/>
          <w:color w:val="000000"/>
          <w:szCs w:val="24"/>
          <w:lang w:val="en-US" w:eastAsia="en-CA"/>
        </w:rPr>
        <w:t>By submitting documents by Family Submissions Online or email to the court, the party/legal representative agrees to accept email communication from the court with respect to the proceeding.</w:t>
      </w:r>
    </w:p>
    <w:p w14:paraId="5C63ED4F" w14:textId="7542E1C3" w:rsidR="00EA42E6" w:rsidRPr="00390875" w:rsidRDefault="00EA42E6" w:rsidP="00EA42E6">
      <w:pPr>
        <w:shd w:val="clear" w:color="auto" w:fill="FFFFFF"/>
        <w:spacing w:before="240" w:after="240"/>
        <w:rPr>
          <w:rFonts w:eastAsia="Times New Roman" w:cstheme="minorHAnsi"/>
          <w:color w:val="000000"/>
          <w:szCs w:val="24"/>
          <w:lang w:val="en-US" w:eastAsia="en-CA"/>
        </w:rPr>
      </w:pPr>
      <w:r w:rsidRPr="00416DDA">
        <w:rPr>
          <w:rFonts w:eastAsia="Times New Roman" w:cstheme="minorHAnsi"/>
          <w:color w:val="000000"/>
          <w:szCs w:val="24"/>
          <w:lang w:val="en-US" w:eastAsia="en-CA"/>
        </w:rPr>
        <w:t xml:space="preserve">The materials should also include any </w:t>
      </w:r>
      <w:r w:rsidR="00416DDA">
        <w:rPr>
          <w:rFonts w:eastAsia="Times New Roman" w:cstheme="minorHAnsi"/>
          <w:color w:val="000000"/>
          <w:szCs w:val="24"/>
          <w:lang w:val="en-US" w:eastAsia="en-CA"/>
        </w:rPr>
        <w:t xml:space="preserve">relevant </w:t>
      </w:r>
      <w:r w:rsidRPr="00416DDA">
        <w:rPr>
          <w:rFonts w:eastAsia="Times New Roman" w:cstheme="minorHAnsi"/>
          <w:color w:val="000000"/>
          <w:szCs w:val="24"/>
          <w:lang w:val="en-US" w:eastAsia="en-CA"/>
        </w:rPr>
        <w:t>prior orders or endorsements that were issued</w:t>
      </w:r>
      <w:r w:rsidRPr="00AD7826">
        <w:rPr>
          <w:rFonts w:eastAsia="Times New Roman" w:cstheme="minorHAnsi"/>
          <w:color w:val="000000"/>
          <w:szCs w:val="24"/>
          <w:lang w:val="en-US" w:eastAsia="en-CA"/>
        </w:rPr>
        <w:t>.</w:t>
      </w:r>
    </w:p>
    <w:p w14:paraId="0093CC9D" w14:textId="77777777" w:rsidR="00EA42E6" w:rsidRPr="00390875" w:rsidRDefault="00EA42E6" w:rsidP="00EA42E6">
      <w:pPr>
        <w:shd w:val="clear" w:color="auto" w:fill="FFFFFF"/>
        <w:spacing w:before="120" w:after="0"/>
        <w:textAlignment w:val="baseline"/>
        <w:rPr>
          <w:rFonts w:ascii="Arial" w:eastAsia="Times New Roman" w:hAnsi="Arial" w:cs="Arial"/>
          <w:b/>
          <w:color w:val="000000"/>
          <w:szCs w:val="24"/>
          <w:lang w:eastAsia="en-CA"/>
        </w:rPr>
      </w:pPr>
      <w:r w:rsidRPr="00390875">
        <w:rPr>
          <w:rFonts w:ascii="Arial" w:eastAsia="Times New Roman" w:hAnsi="Arial" w:cs="Arial"/>
          <w:color w:val="000000"/>
          <w:szCs w:val="24"/>
          <w:lang w:eastAsia="en-CA"/>
        </w:rPr>
        <w:t>These instructions are subject to direction from a judicial official.</w:t>
      </w:r>
    </w:p>
    <w:p w14:paraId="411D5F81" w14:textId="582D5D76" w:rsidR="00EA42E6" w:rsidRPr="00390875" w:rsidRDefault="00054D2E" w:rsidP="00EA42E6">
      <w:pPr>
        <w:shd w:val="clear" w:color="auto" w:fill="FFFFFF"/>
        <w:spacing w:before="240" w:after="240"/>
        <w:rPr>
          <w:rFonts w:eastAsia="Times New Roman" w:cstheme="minorHAnsi"/>
          <w:b/>
          <w:color w:val="FF0000"/>
          <w:szCs w:val="24"/>
          <w:lang w:val="en-US" w:eastAsia="en-CA"/>
        </w:rPr>
      </w:pPr>
      <w:r>
        <w:rPr>
          <w:rFonts w:eastAsia="Times New Roman" w:cstheme="minorHAnsi"/>
          <w:b/>
          <w:color w:val="000000"/>
          <w:szCs w:val="24"/>
          <w:lang w:val="en-US" w:eastAsia="en-CA"/>
        </w:rPr>
        <w:t>6</w:t>
      </w:r>
      <w:r w:rsidR="00EA42E6" w:rsidRPr="00390875">
        <w:rPr>
          <w:rFonts w:eastAsia="Times New Roman" w:cstheme="minorHAnsi"/>
          <w:b/>
          <w:color w:val="000000"/>
          <w:szCs w:val="24"/>
          <w:lang w:val="en-US" w:eastAsia="en-CA"/>
        </w:rPr>
        <w:t>. PRE-COURT DISCUSSIONS:</w:t>
      </w:r>
    </w:p>
    <w:p w14:paraId="1EE5A1BF" w14:textId="77777777" w:rsidR="00EA42E6" w:rsidRPr="00390875" w:rsidRDefault="00EA42E6" w:rsidP="00EA42E6">
      <w:pPr>
        <w:shd w:val="clear" w:color="auto" w:fill="FFFFFF"/>
        <w:spacing w:before="120" w:after="120"/>
        <w:outlineLvl w:val="3"/>
        <w:rPr>
          <w:rFonts w:eastAsia="Times New Roman" w:cstheme="minorHAnsi"/>
          <w:b/>
          <w:bCs/>
          <w:color w:val="FF0000"/>
          <w:szCs w:val="24"/>
          <w:lang w:val="en-US" w:eastAsia="en-CA"/>
        </w:rPr>
      </w:pPr>
      <w:r w:rsidRPr="00390875">
        <w:rPr>
          <w:rFonts w:eastAsia="Times New Roman" w:cstheme="minorHAnsi"/>
          <w:bCs/>
          <w:iCs/>
          <w:color w:val="000000"/>
          <w:szCs w:val="24"/>
          <w:lang w:val="en-US" w:eastAsia="en-CA"/>
        </w:rPr>
        <w:t xml:space="preserve">As per previous Notices regarding the </w:t>
      </w:r>
      <w:r w:rsidRPr="00390875">
        <w:rPr>
          <w:rFonts w:eastAsia="Times New Roman" w:cstheme="minorHAnsi"/>
          <w:bCs/>
          <w:i/>
          <w:iCs/>
          <w:color w:val="000000"/>
          <w:szCs w:val="24"/>
          <w:lang w:val="en-US" w:eastAsia="en-CA"/>
        </w:rPr>
        <w:t>Scheduling of Family Matters in the Ontario Court of Justice</w:t>
      </w:r>
      <w:r w:rsidRPr="00390875">
        <w:rPr>
          <w:rFonts w:eastAsia="Times New Roman" w:cstheme="minorHAnsi"/>
          <w:bCs/>
          <w:iCs/>
          <w:color w:val="000000"/>
          <w:szCs w:val="24"/>
          <w:lang w:val="en-US" w:eastAsia="en-CA"/>
        </w:rPr>
        <w:t>, the following expectations continue to be in place:</w:t>
      </w:r>
      <w:r w:rsidRPr="00390875">
        <w:rPr>
          <w:rFonts w:eastAsia="Times New Roman" w:cstheme="minorHAnsi"/>
          <w:b/>
          <w:bCs/>
          <w:iCs/>
          <w:color w:val="000000"/>
          <w:szCs w:val="24"/>
          <w:lang w:val="en-US" w:eastAsia="en-CA"/>
        </w:rPr>
        <w:t xml:space="preserve"> </w:t>
      </w:r>
    </w:p>
    <w:p w14:paraId="6A7ADF12" w14:textId="77777777" w:rsidR="00EA42E6" w:rsidRPr="00390875" w:rsidRDefault="00EA42E6" w:rsidP="00EA42E6">
      <w:pPr>
        <w:rPr>
          <w:rFonts w:eastAsia="Times New Roman" w:cstheme="minorHAnsi"/>
          <w:b/>
          <w:color w:val="000000"/>
          <w:szCs w:val="24"/>
          <w:lang w:val="en-US" w:eastAsia="en-CA"/>
        </w:rPr>
      </w:pPr>
      <w:bookmarkStart w:id="12" w:name="_Hlk38541383"/>
      <w:r w:rsidRPr="00390875">
        <w:rPr>
          <w:lang w:val="en-US"/>
        </w:rPr>
        <w:t xml:space="preserve">Parties should make reasonable efforts to communicate prior to a hearing to attempt to resolve the issues.  If a contested hearing is necessary, parties should determine the issues that remain in dispute. The parties should make efforts to narrow the issues as </w:t>
      </w:r>
      <w:r w:rsidRPr="00390875">
        <w:rPr>
          <w:lang w:val="en-US"/>
        </w:rPr>
        <w:lastRenderedPageBreak/>
        <w:t xml:space="preserve">much as possible and discuss the nature of any evidence to be heard and how it will be presented. </w:t>
      </w:r>
      <w:bookmarkEnd w:id="12"/>
    </w:p>
    <w:p w14:paraId="06CCA8B5" w14:textId="18BC49AE" w:rsidR="00EA42E6" w:rsidRPr="00390875" w:rsidRDefault="00054D2E" w:rsidP="00EA42E6">
      <w:pPr>
        <w:shd w:val="clear" w:color="auto" w:fill="FFFFFF"/>
        <w:spacing w:before="240" w:after="240"/>
        <w:outlineLvl w:val="2"/>
        <w:rPr>
          <w:rFonts w:eastAsia="Times New Roman" w:cstheme="minorHAnsi"/>
          <w:b/>
          <w:bCs/>
          <w:color w:val="000000"/>
          <w:szCs w:val="24"/>
          <w:lang w:val="en-US" w:eastAsia="en-CA"/>
        </w:rPr>
      </w:pPr>
      <w:r>
        <w:rPr>
          <w:rFonts w:eastAsia="Times New Roman" w:cstheme="minorHAnsi"/>
          <w:b/>
          <w:bCs/>
          <w:color w:val="000000"/>
          <w:szCs w:val="24"/>
          <w:lang w:val="en-US" w:eastAsia="en-CA"/>
        </w:rPr>
        <w:t>7</w:t>
      </w:r>
      <w:r w:rsidR="00EA42E6" w:rsidRPr="00390875">
        <w:rPr>
          <w:rFonts w:eastAsia="Times New Roman" w:cstheme="minorHAnsi"/>
          <w:b/>
          <w:bCs/>
          <w:color w:val="000000"/>
          <w:szCs w:val="24"/>
          <w:lang w:val="en-US" w:eastAsia="en-CA"/>
        </w:rPr>
        <w:t>. LEGAL RESOURCES</w:t>
      </w:r>
    </w:p>
    <w:p w14:paraId="7470E232" w14:textId="77777777" w:rsidR="00EA42E6" w:rsidRPr="00390875" w:rsidRDefault="00EA42E6" w:rsidP="00EA42E6">
      <w:pPr>
        <w:shd w:val="clear" w:color="auto" w:fill="FFFFFF"/>
        <w:spacing w:before="120" w:after="120"/>
        <w:outlineLvl w:val="3"/>
        <w:rPr>
          <w:rFonts w:eastAsia="Times New Roman" w:cstheme="minorHAnsi"/>
          <w:b/>
          <w:bCs/>
          <w:color w:val="000000"/>
          <w:szCs w:val="24"/>
          <w:lang w:val="en-US" w:eastAsia="en-CA"/>
        </w:rPr>
      </w:pPr>
      <w:r w:rsidRPr="00390875">
        <w:rPr>
          <w:rFonts w:eastAsia="Times New Roman" w:cstheme="minorHAnsi"/>
          <w:b/>
          <w:bCs/>
          <w:i/>
          <w:iCs/>
          <w:color w:val="000000"/>
          <w:szCs w:val="24"/>
          <w:lang w:val="en-US" w:eastAsia="en-CA"/>
        </w:rPr>
        <w:t>Legal Aid Ontario</w:t>
      </w:r>
    </w:p>
    <w:p w14:paraId="29A28C14" w14:textId="743B17B8" w:rsidR="00EA42E6" w:rsidRPr="00905400" w:rsidRDefault="00905400" w:rsidP="00EA42E6">
      <w:pPr>
        <w:shd w:val="clear" w:color="auto" w:fill="FFFFFF"/>
        <w:spacing w:before="240" w:after="240"/>
        <w:rPr>
          <w:rFonts w:eastAsia="Times New Roman" w:cstheme="minorHAnsi"/>
          <w:color w:val="000000"/>
          <w:szCs w:val="24"/>
          <w:lang w:val="en-US" w:eastAsia="en-CA"/>
        </w:rPr>
      </w:pPr>
      <w:bookmarkStart w:id="13" w:name="_Hlk90906514"/>
      <w:r w:rsidRPr="007D0F83">
        <w:rPr>
          <w:rFonts w:eastAsia="Times New Roman" w:cstheme="minorHAnsi"/>
          <w:color w:val="000000"/>
          <w:szCs w:val="24"/>
          <w:lang w:val="en-US" w:eastAsia="en-CA"/>
        </w:rPr>
        <w:t xml:space="preserve">If you do not have a lawyer and you have </w:t>
      </w:r>
      <w:r w:rsidR="008B7EDA" w:rsidRPr="007D0F83">
        <w:rPr>
          <w:rFonts w:eastAsia="Times New Roman" w:cstheme="minorHAnsi"/>
          <w:color w:val="000000"/>
          <w:szCs w:val="24"/>
          <w:lang w:val="en-US" w:eastAsia="en-CA"/>
        </w:rPr>
        <w:t xml:space="preserve">family law </w:t>
      </w:r>
      <w:r w:rsidRPr="007D0F83">
        <w:rPr>
          <w:rFonts w:eastAsia="Times New Roman" w:cstheme="minorHAnsi"/>
          <w:color w:val="000000"/>
          <w:szCs w:val="24"/>
          <w:lang w:val="en-US" w:eastAsia="en-CA"/>
        </w:rPr>
        <w:t xml:space="preserve">case before the Ontario Court of Justice and/or a scheduled family hearing, contact Legal Aid Ontario at </w:t>
      </w:r>
      <w:r w:rsidR="00EA42E6" w:rsidRPr="007D0F83">
        <w:rPr>
          <w:rFonts w:eastAsia="Times New Roman" w:cstheme="minorHAnsi"/>
          <w:b/>
          <w:bCs/>
          <w:color w:val="000000"/>
          <w:szCs w:val="24"/>
          <w:lang w:val="en-US" w:eastAsia="en-CA"/>
        </w:rPr>
        <w:t>1</w:t>
      </w:r>
      <w:r w:rsidR="00EA42E6" w:rsidRPr="007D0F83">
        <w:rPr>
          <w:rFonts w:eastAsia="Times New Roman" w:cstheme="minorHAnsi"/>
          <w:b/>
          <w:bCs/>
          <w:color w:val="000000"/>
          <w:szCs w:val="24"/>
          <w:lang w:val="en-US" w:eastAsia="en-CA"/>
        </w:rPr>
        <w:noBreakHyphen/>
        <w:t>800</w:t>
      </w:r>
      <w:r w:rsidR="00EA42E6" w:rsidRPr="007D0F83">
        <w:rPr>
          <w:rFonts w:eastAsia="Times New Roman" w:cstheme="minorHAnsi"/>
          <w:b/>
          <w:bCs/>
          <w:color w:val="000000"/>
          <w:szCs w:val="24"/>
          <w:lang w:val="en-US" w:eastAsia="en-CA"/>
        </w:rPr>
        <w:noBreakHyphen/>
        <w:t>668</w:t>
      </w:r>
      <w:r w:rsidR="00EA42E6" w:rsidRPr="007D0F83">
        <w:rPr>
          <w:rFonts w:eastAsia="Times New Roman" w:cstheme="minorHAnsi"/>
          <w:b/>
          <w:bCs/>
          <w:color w:val="000000"/>
          <w:szCs w:val="24"/>
          <w:lang w:val="en-US" w:eastAsia="en-CA"/>
        </w:rPr>
        <w:noBreakHyphen/>
        <w:t>8258</w:t>
      </w:r>
      <w:r w:rsidRPr="007D0F83">
        <w:rPr>
          <w:rFonts w:eastAsia="Times New Roman" w:cstheme="minorHAnsi"/>
          <w:color w:val="000000"/>
          <w:szCs w:val="24"/>
          <w:lang w:val="en-US" w:eastAsia="en-CA"/>
        </w:rPr>
        <w:t xml:space="preserve"> to inquire about assistance</w:t>
      </w:r>
      <w:r w:rsidR="00EA42E6" w:rsidRPr="007D0F83">
        <w:rPr>
          <w:rFonts w:eastAsia="Times New Roman" w:cstheme="minorHAnsi"/>
          <w:color w:val="000000"/>
          <w:szCs w:val="24"/>
          <w:lang w:val="en-US" w:eastAsia="en-CA"/>
        </w:rPr>
        <w:t>.</w:t>
      </w:r>
    </w:p>
    <w:bookmarkEnd w:id="13"/>
    <w:p w14:paraId="5862DD34" w14:textId="73F9CFFE" w:rsidR="00EA42E6" w:rsidRPr="00390875" w:rsidRDefault="00EA42E6" w:rsidP="00EA42E6">
      <w:pPr>
        <w:shd w:val="clear" w:color="auto" w:fill="FFFFFF"/>
        <w:spacing w:before="120" w:after="120"/>
        <w:outlineLvl w:val="3"/>
        <w:rPr>
          <w:rFonts w:eastAsia="Times New Roman" w:cstheme="minorHAnsi"/>
          <w:b/>
          <w:bCs/>
          <w:color w:val="000000"/>
          <w:szCs w:val="24"/>
          <w:lang w:val="en-US" w:eastAsia="en-CA"/>
        </w:rPr>
      </w:pPr>
      <w:r w:rsidRPr="00390875">
        <w:rPr>
          <w:rFonts w:eastAsia="Times New Roman" w:cstheme="minorHAnsi"/>
          <w:b/>
          <w:bCs/>
          <w:i/>
          <w:iCs/>
          <w:color w:val="000000"/>
          <w:szCs w:val="24"/>
          <w:lang w:val="en-US" w:eastAsia="en-CA"/>
        </w:rPr>
        <w:t xml:space="preserve">Law Society of Ontario </w:t>
      </w:r>
      <w:r w:rsidR="002C74F0">
        <w:rPr>
          <w:rFonts w:eastAsia="Times New Roman" w:cstheme="minorHAnsi"/>
          <w:b/>
          <w:bCs/>
          <w:i/>
          <w:iCs/>
          <w:color w:val="000000"/>
          <w:szCs w:val="24"/>
          <w:lang w:val="en-US" w:eastAsia="en-CA"/>
        </w:rPr>
        <w:t xml:space="preserve">(LSO) </w:t>
      </w:r>
      <w:r w:rsidRPr="00390875">
        <w:rPr>
          <w:rFonts w:eastAsia="Times New Roman" w:cstheme="minorHAnsi"/>
          <w:b/>
          <w:bCs/>
          <w:i/>
          <w:iCs/>
          <w:color w:val="000000"/>
          <w:szCs w:val="24"/>
          <w:lang w:val="en-US" w:eastAsia="en-CA"/>
        </w:rPr>
        <w:t>Referral Service</w:t>
      </w:r>
    </w:p>
    <w:p w14:paraId="63CCE6AF" w14:textId="41DE46F7" w:rsidR="00EA42E6" w:rsidRDefault="00EA42E6" w:rsidP="00EA42E6">
      <w:pPr>
        <w:shd w:val="clear" w:color="auto" w:fill="FFFFFF"/>
        <w:spacing w:before="240" w:after="240"/>
        <w:rPr>
          <w:rFonts w:eastAsia="Times New Roman" w:cstheme="minorHAnsi"/>
          <w:color w:val="000000"/>
          <w:szCs w:val="24"/>
          <w:lang w:val="en-US" w:eastAsia="en-CA"/>
        </w:rPr>
      </w:pPr>
      <w:r w:rsidRPr="00390875">
        <w:rPr>
          <w:rFonts w:eastAsia="Times New Roman" w:cstheme="minorHAnsi"/>
          <w:color w:val="000000"/>
          <w:szCs w:val="24"/>
          <w:lang w:val="en-US" w:eastAsia="en-CA"/>
        </w:rPr>
        <w:t xml:space="preserve">The Law Society of Ontario’s Referral Service will give you the name of a lawyer within or near your community, who will provide a free consultation of up to 30 minutes to help you determine your rights and options.  You can start the online process of obtaining a lawyer referral at </w:t>
      </w:r>
      <w:hyperlink r:id="rId22" w:tgtFrame="_blank" w:history="1">
        <w:r w:rsidRPr="00390875">
          <w:rPr>
            <w:rFonts w:eastAsia="Times New Roman" w:cstheme="minorHAnsi"/>
            <w:color w:val="0B67AD"/>
            <w:szCs w:val="24"/>
            <w:u w:val="single"/>
            <w:lang w:val="en-US" w:eastAsia="en-CA"/>
          </w:rPr>
          <w:t>http://www.findlegalhelp.ca/</w:t>
        </w:r>
      </w:hyperlink>
      <w:r w:rsidRPr="00390875">
        <w:rPr>
          <w:rFonts w:eastAsia="Times New Roman" w:cstheme="minorHAnsi"/>
          <w:color w:val="000000"/>
          <w:szCs w:val="24"/>
          <w:lang w:val="en-US" w:eastAsia="en-CA"/>
        </w:rPr>
        <w:t>, 24 hours per day.</w:t>
      </w:r>
    </w:p>
    <w:p w14:paraId="46BABCC3" w14:textId="573B00BA" w:rsidR="00EA42E6" w:rsidRDefault="00EA42E6" w:rsidP="00EA42E6">
      <w:pPr>
        <w:shd w:val="clear" w:color="auto" w:fill="FFFFFF"/>
        <w:spacing w:after="0"/>
        <w:textAlignment w:val="baseline"/>
        <w:rPr>
          <w:rFonts w:eastAsia="Times New Roman" w:cstheme="minorHAnsi"/>
          <w:b/>
          <w:i/>
          <w:color w:val="000000"/>
          <w:szCs w:val="24"/>
          <w:lang w:eastAsia="en-CA"/>
        </w:rPr>
      </w:pPr>
      <w:r w:rsidRPr="00390875">
        <w:rPr>
          <w:rFonts w:eastAsia="Times New Roman" w:cstheme="minorHAnsi"/>
          <w:b/>
          <w:i/>
          <w:color w:val="000000"/>
          <w:szCs w:val="24"/>
          <w:lang w:eastAsia="en-CA"/>
        </w:rPr>
        <w:t xml:space="preserve">A Guide for Self-represented Family Litigants </w:t>
      </w:r>
    </w:p>
    <w:p w14:paraId="16236B49" w14:textId="77777777" w:rsidR="00AF44FC" w:rsidRPr="00390875" w:rsidRDefault="00AF44FC" w:rsidP="00EA42E6">
      <w:pPr>
        <w:shd w:val="clear" w:color="auto" w:fill="FFFFFF"/>
        <w:spacing w:after="0"/>
        <w:textAlignment w:val="baseline"/>
        <w:rPr>
          <w:rFonts w:eastAsia="Times New Roman" w:cstheme="minorHAnsi"/>
          <w:color w:val="000000"/>
          <w:szCs w:val="24"/>
          <w:lang w:eastAsia="en-CA"/>
        </w:rPr>
      </w:pPr>
    </w:p>
    <w:p w14:paraId="04E861FB" w14:textId="0D97B810" w:rsidR="00EA42E6" w:rsidRDefault="00EA42E6" w:rsidP="00996683">
      <w:pPr>
        <w:shd w:val="clear" w:color="auto" w:fill="FFFFFF"/>
        <w:spacing w:after="0"/>
        <w:textAlignment w:val="baseline"/>
        <w:rPr>
          <w:color w:val="0000FF"/>
          <w:u w:val="single"/>
        </w:rPr>
      </w:pPr>
      <w:r w:rsidRPr="00390875">
        <w:rPr>
          <w:rFonts w:eastAsia="Times New Roman" w:cstheme="minorHAnsi"/>
          <w:color w:val="000000"/>
          <w:szCs w:val="24"/>
          <w:lang w:eastAsia="en-CA"/>
        </w:rPr>
        <w:t xml:space="preserve">The Ontario Court of Justice has prepared a guide for self-represented family litigants.  You may find it here: </w:t>
      </w:r>
      <w:hyperlink r:id="rId23" w:history="1">
        <w:r w:rsidRPr="00390875">
          <w:rPr>
            <w:color w:val="0000FF"/>
            <w:u w:val="single"/>
          </w:rPr>
          <w:t>Guide for Self-represented Family Litigants during COVID-19</w:t>
        </w:r>
      </w:hyperlink>
    </w:p>
    <w:p w14:paraId="62038531" w14:textId="77777777" w:rsidR="00996683" w:rsidRPr="00390875" w:rsidRDefault="00996683" w:rsidP="00996683">
      <w:pPr>
        <w:shd w:val="clear" w:color="auto" w:fill="FFFFFF"/>
        <w:spacing w:after="0"/>
        <w:textAlignment w:val="baseline"/>
        <w:rPr>
          <w:rFonts w:eastAsia="Times New Roman" w:cstheme="minorHAnsi"/>
          <w:color w:val="000000"/>
          <w:szCs w:val="24"/>
          <w:lang w:eastAsia="en-CA"/>
        </w:rPr>
      </w:pPr>
    </w:p>
    <w:p w14:paraId="2392133D" w14:textId="5BBD381A" w:rsidR="003138AC" w:rsidRDefault="003138AC" w:rsidP="003138AC">
      <w:pPr>
        <w:rPr>
          <w:sz w:val="22"/>
        </w:rPr>
      </w:pPr>
      <w:bookmarkStart w:id="14" w:name="_Hlk87007081"/>
      <w:r w:rsidRPr="007D0F83">
        <w:rPr>
          <w:b/>
          <w:bCs/>
          <w:i/>
          <w:iCs/>
        </w:rPr>
        <w:t xml:space="preserve">Law Society of Ontario’s (LSO) Pilot Project for Articling and LPP/PPD student appearances in </w:t>
      </w:r>
      <w:r w:rsidR="00624ACF" w:rsidRPr="007D0F83">
        <w:rPr>
          <w:b/>
          <w:bCs/>
          <w:i/>
          <w:iCs/>
        </w:rPr>
        <w:t>O</w:t>
      </w:r>
      <w:r w:rsidRPr="007D0F83">
        <w:rPr>
          <w:b/>
          <w:bCs/>
          <w:i/>
          <w:iCs/>
        </w:rPr>
        <w:t>CJ Family Matters</w:t>
      </w:r>
      <w:r w:rsidRPr="007D0F83">
        <w:br/>
      </w:r>
      <w:r w:rsidRPr="007D0F83">
        <w:br/>
        <w:t xml:space="preserve">To help facilitate the delivery of affordable family law services, starting on January </w:t>
      </w:r>
      <w:proofErr w:type="gramStart"/>
      <w:r w:rsidRPr="007D0F83">
        <w:t>17,  2022</w:t>
      </w:r>
      <w:proofErr w:type="gramEnd"/>
      <w:r w:rsidRPr="007D0F83">
        <w:t xml:space="preserve">, articling and LPP/PPD students may appear on certain events in a family law case without needing advance permission from the Court as required by Family Law Rule 4(1)(c).  The list of these attendances will be available shortly on the Law Society of Ontario’s website: </w:t>
      </w:r>
      <w:hyperlink r:id="rId24" w:history="1">
        <w:r w:rsidRPr="007D0F83">
          <w:rPr>
            <w:rStyle w:val="Hyperlink"/>
          </w:rPr>
          <w:t>https://lso.ca/home</w:t>
        </w:r>
      </w:hyperlink>
      <w:r w:rsidRPr="007D0F83">
        <w:t>.  Students who are authorized to appear on these attendances as part of this pilot must be prepared with full instructions for matters that are expected to be addressed and appropriately supervised by a lawyer in their firm.  Moreover, the supervising lawyer with knowledge of the matter must be available on-call to assist with the matter at the request of the presiding judge.  More details about the requirements of this pilot will also be available shortly on the LSO’s website.</w:t>
      </w:r>
    </w:p>
    <w:bookmarkEnd w:id="14"/>
    <w:p w14:paraId="3C198CAE" w14:textId="34DEB2FB" w:rsidR="00F51B64" w:rsidRDefault="00F51B64" w:rsidP="00996683">
      <w:pPr>
        <w:rPr>
          <w:rFonts w:cstheme="minorHAnsi"/>
          <w:b/>
          <w:i/>
          <w:iCs/>
          <w:szCs w:val="24"/>
        </w:rPr>
      </w:pPr>
      <w:r>
        <w:rPr>
          <w:rFonts w:cstheme="minorHAnsi"/>
          <w:b/>
          <w:i/>
          <w:iCs/>
          <w:szCs w:val="24"/>
        </w:rPr>
        <w:t>Pro Bono Students Canada Family Justice Centre:</w:t>
      </w:r>
    </w:p>
    <w:p w14:paraId="3B36CDEC" w14:textId="77777777" w:rsidR="00F51B64" w:rsidRPr="00D81BAC" w:rsidRDefault="00F51B64" w:rsidP="00EA42E6">
      <w:pPr>
        <w:rPr>
          <w:rFonts w:cstheme="minorHAnsi"/>
          <w:bCs/>
          <w:szCs w:val="24"/>
        </w:rPr>
      </w:pPr>
      <w:r>
        <w:rPr>
          <w:rFonts w:cstheme="minorHAnsi"/>
          <w:bCs/>
          <w:szCs w:val="24"/>
        </w:rPr>
        <w:t>Pro Bono Students Canada</w:t>
      </w:r>
      <w:r w:rsidR="007A352A">
        <w:rPr>
          <w:rFonts w:cstheme="minorHAnsi"/>
          <w:bCs/>
          <w:szCs w:val="24"/>
        </w:rPr>
        <w:t xml:space="preserve"> will be</w:t>
      </w:r>
      <w:r>
        <w:rPr>
          <w:rFonts w:cstheme="minorHAnsi"/>
          <w:bCs/>
          <w:szCs w:val="24"/>
        </w:rPr>
        <w:t xml:space="preserve"> </w:t>
      </w:r>
      <w:r>
        <w:t>hosting virtual legal clinics for Ontarians dealing with family law issues who are unable to afford a lawyer, but do not necessarily meet the threshold to qualify for legal aid services. At the virtual clinics, private bar family law lawyers will supervise law students in the delivery of unbundled legal services to self-</w:t>
      </w:r>
      <w:r>
        <w:lastRenderedPageBreak/>
        <w:t xml:space="preserve">represented litigants in Ontario.  For more information, please see: </w:t>
      </w:r>
      <w:hyperlink r:id="rId25" w:history="1">
        <w:r w:rsidRPr="00F51B64">
          <w:rPr>
            <w:color w:val="0000FF"/>
            <w:u w:val="single"/>
          </w:rPr>
          <w:t>https://www.probonostudents.ca/family-justice-centre</w:t>
        </w:r>
      </w:hyperlink>
      <w:r>
        <w:t xml:space="preserve"> </w:t>
      </w:r>
    </w:p>
    <w:p w14:paraId="4086A0FD" w14:textId="2046FA7F" w:rsidR="00EA42E6" w:rsidRPr="00390875" w:rsidRDefault="00054D2E" w:rsidP="00EA42E6">
      <w:pPr>
        <w:rPr>
          <w:rFonts w:cstheme="minorHAnsi"/>
          <w:b/>
          <w:szCs w:val="24"/>
        </w:rPr>
      </w:pPr>
      <w:r>
        <w:rPr>
          <w:rFonts w:cstheme="minorHAnsi"/>
          <w:b/>
          <w:szCs w:val="24"/>
        </w:rPr>
        <w:t>8</w:t>
      </w:r>
      <w:r w:rsidR="00EA42E6" w:rsidRPr="00390875">
        <w:rPr>
          <w:rFonts w:cstheme="minorHAnsi"/>
          <w:b/>
          <w:szCs w:val="24"/>
        </w:rPr>
        <w:t>. MEDIATION</w:t>
      </w:r>
    </w:p>
    <w:p w14:paraId="0D3D8676" w14:textId="78DDA041" w:rsidR="00997DD8" w:rsidRPr="00AF44FC" w:rsidRDefault="00EA42E6" w:rsidP="00AF44FC">
      <w:pPr>
        <w:rPr>
          <w:rFonts w:eastAsia="Times New Roman" w:cstheme="minorHAnsi"/>
          <w:color w:val="000000"/>
          <w:szCs w:val="24"/>
          <w:lang w:eastAsia="en-CA"/>
        </w:rPr>
      </w:pPr>
      <w:r w:rsidRPr="00390875">
        <w:rPr>
          <w:rFonts w:eastAsia="Times New Roman" w:cstheme="minorHAnsi"/>
          <w:bCs/>
          <w:color w:val="000000"/>
          <w:szCs w:val="24"/>
          <w:lang w:eastAsia="en-CA"/>
        </w:rPr>
        <w:t xml:space="preserve">The Ministry of the Attorney General provides mediation services.  </w:t>
      </w:r>
      <w:r w:rsidRPr="00390875">
        <w:rPr>
          <w:rFonts w:eastAsia="Times New Roman" w:cstheme="minorHAnsi"/>
          <w:szCs w:val="24"/>
        </w:rPr>
        <w:t>You may wish to contact the mediation services for information about resources that are available in your location.</w:t>
      </w:r>
      <w:r w:rsidR="00AF44FC">
        <w:rPr>
          <w:rFonts w:eastAsia="Times New Roman" w:cstheme="minorHAnsi"/>
          <w:szCs w:val="24"/>
        </w:rPr>
        <w:t xml:space="preserve"> </w:t>
      </w:r>
      <w:r w:rsidRPr="00390875">
        <w:rPr>
          <w:rFonts w:eastAsia="Times New Roman" w:cstheme="minorHAnsi"/>
          <w:color w:val="000000"/>
          <w:szCs w:val="24"/>
          <w:lang w:eastAsia="en-CA"/>
        </w:rPr>
        <w:t>You can find them here: </w:t>
      </w:r>
      <w:hyperlink r:id="rId26" w:history="1">
        <w:r w:rsidRPr="00390875">
          <w:rPr>
            <w:rFonts w:eastAsia="Times New Roman" w:cstheme="minorHAnsi"/>
            <w:color w:val="800080"/>
            <w:szCs w:val="24"/>
            <w:u w:val="single"/>
            <w:lang w:eastAsia="en-CA"/>
          </w:rPr>
          <w:t>Ministry of the Attorney General – Mediators by Court Location</w:t>
        </w:r>
      </w:hyperlink>
    </w:p>
    <w:sectPr w:rsidR="00997DD8" w:rsidRPr="00AF44FC">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B7B5B" w14:textId="77777777" w:rsidR="0030122A" w:rsidRDefault="0030122A" w:rsidP="00F72078">
      <w:pPr>
        <w:spacing w:after="0" w:line="240" w:lineRule="auto"/>
      </w:pPr>
      <w:r>
        <w:separator/>
      </w:r>
    </w:p>
  </w:endnote>
  <w:endnote w:type="continuationSeparator" w:id="0">
    <w:p w14:paraId="7C8187D6" w14:textId="77777777" w:rsidR="0030122A" w:rsidRDefault="0030122A"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BAA34" w14:textId="77777777" w:rsidR="0030122A" w:rsidRDefault="0030122A" w:rsidP="00F72078">
      <w:pPr>
        <w:spacing w:after="0" w:line="240" w:lineRule="auto"/>
      </w:pPr>
      <w:r>
        <w:separator/>
      </w:r>
    </w:p>
  </w:footnote>
  <w:footnote w:type="continuationSeparator" w:id="0">
    <w:p w14:paraId="6BDB893E" w14:textId="77777777" w:rsidR="0030122A" w:rsidRDefault="0030122A"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0D92"/>
    <w:multiLevelType w:val="multilevel"/>
    <w:tmpl w:val="C81C7F8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D52A7"/>
    <w:multiLevelType w:val="hybridMultilevel"/>
    <w:tmpl w:val="A08CAC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D1E2FAA"/>
    <w:multiLevelType w:val="multilevel"/>
    <w:tmpl w:val="1E36759A"/>
    <w:lvl w:ilvl="0">
      <w:start w:val="3"/>
      <w:numFmt w:val="decimal"/>
      <w:lvlText w:val="%1."/>
      <w:lvlJc w:val="left"/>
      <w:pPr>
        <w:tabs>
          <w:tab w:val="num" w:pos="1080"/>
        </w:tabs>
        <w:ind w:left="1080" w:hanging="360"/>
      </w:pPr>
    </w:lvl>
    <w:lvl w:ilvl="1">
      <w:start w:val="1"/>
      <w:numFmt w:val="lowerRoman"/>
      <w:lvlText w:val="%2."/>
      <w:lvlJc w:val="righ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15:restartNumberingAfterBreak="0">
    <w:nsid w:val="3C2E6466"/>
    <w:multiLevelType w:val="hybridMultilevel"/>
    <w:tmpl w:val="86AA8764"/>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2D530AA"/>
    <w:multiLevelType w:val="multilevel"/>
    <w:tmpl w:val="6D54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4F31EE"/>
    <w:multiLevelType w:val="multilevel"/>
    <w:tmpl w:val="4B64A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8A7161"/>
    <w:multiLevelType w:val="hybridMultilevel"/>
    <w:tmpl w:val="B8EA77F6"/>
    <w:lvl w:ilvl="0" w:tplc="914223E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529B5BB7"/>
    <w:multiLevelType w:val="hybridMultilevel"/>
    <w:tmpl w:val="D63C5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5D45ADA"/>
    <w:multiLevelType w:val="multilevel"/>
    <w:tmpl w:val="591CEA7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3"/>
  </w:num>
  <w:num w:numId="2">
    <w:abstractNumId w:val="6"/>
  </w:num>
  <w:num w:numId="3">
    <w:abstractNumId w:val="4"/>
  </w:num>
  <w:num w:numId="4">
    <w:abstractNumId w:val="5"/>
  </w:num>
  <w:num w:numId="5">
    <w:abstractNumId w:val="2"/>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F8"/>
    <w:rsid w:val="00004B0D"/>
    <w:rsid w:val="0002162D"/>
    <w:rsid w:val="000229DB"/>
    <w:rsid w:val="0002739C"/>
    <w:rsid w:val="00031172"/>
    <w:rsid w:val="00054D2E"/>
    <w:rsid w:val="00057CE3"/>
    <w:rsid w:val="00070DFA"/>
    <w:rsid w:val="0007317D"/>
    <w:rsid w:val="000A0119"/>
    <w:rsid w:val="000A2771"/>
    <w:rsid w:val="000A4A1F"/>
    <w:rsid w:val="000C77CD"/>
    <w:rsid w:val="001021F1"/>
    <w:rsid w:val="00106BC9"/>
    <w:rsid w:val="0012796D"/>
    <w:rsid w:val="001300FD"/>
    <w:rsid w:val="0014245E"/>
    <w:rsid w:val="001612AA"/>
    <w:rsid w:val="00163298"/>
    <w:rsid w:val="0019154C"/>
    <w:rsid w:val="001934D0"/>
    <w:rsid w:val="001B2867"/>
    <w:rsid w:val="001B2D4C"/>
    <w:rsid w:val="001B595F"/>
    <w:rsid w:val="001C37B4"/>
    <w:rsid w:val="001D5556"/>
    <w:rsid w:val="001F129E"/>
    <w:rsid w:val="0020572E"/>
    <w:rsid w:val="00223568"/>
    <w:rsid w:val="00225BE4"/>
    <w:rsid w:val="002333CD"/>
    <w:rsid w:val="0024117F"/>
    <w:rsid w:val="00245E77"/>
    <w:rsid w:val="0024778F"/>
    <w:rsid w:val="002602B3"/>
    <w:rsid w:val="00286B8A"/>
    <w:rsid w:val="002A043A"/>
    <w:rsid w:val="002C74F0"/>
    <w:rsid w:val="002E4DF4"/>
    <w:rsid w:val="002E54B6"/>
    <w:rsid w:val="002E6FF6"/>
    <w:rsid w:val="0030122A"/>
    <w:rsid w:val="00310BCC"/>
    <w:rsid w:val="003138AC"/>
    <w:rsid w:val="00317F1F"/>
    <w:rsid w:val="00322A76"/>
    <w:rsid w:val="00333458"/>
    <w:rsid w:val="003504FC"/>
    <w:rsid w:val="0036413B"/>
    <w:rsid w:val="0037592D"/>
    <w:rsid w:val="00390875"/>
    <w:rsid w:val="003D30A9"/>
    <w:rsid w:val="003E3A47"/>
    <w:rsid w:val="003F5054"/>
    <w:rsid w:val="00404C1A"/>
    <w:rsid w:val="0041489A"/>
    <w:rsid w:val="00416DDA"/>
    <w:rsid w:val="00425CEF"/>
    <w:rsid w:val="004445F5"/>
    <w:rsid w:val="00446CAC"/>
    <w:rsid w:val="004539C6"/>
    <w:rsid w:val="00487378"/>
    <w:rsid w:val="004916BB"/>
    <w:rsid w:val="00496525"/>
    <w:rsid w:val="004A2238"/>
    <w:rsid w:val="004A392D"/>
    <w:rsid w:val="004A7E0D"/>
    <w:rsid w:val="004B347D"/>
    <w:rsid w:val="004B69F7"/>
    <w:rsid w:val="004D143B"/>
    <w:rsid w:val="004D4921"/>
    <w:rsid w:val="004E2C30"/>
    <w:rsid w:val="004E55C3"/>
    <w:rsid w:val="004F1B03"/>
    <w:rsid w:val="004F20C3"/>
    <w:rsid w:val="004F28BB"/>
    <w:rsid w:val="004F35B9"/>
    <w:rsid w:val="0057735C"/>
    <w:rsid w:val="005819C6"/>
    <w:rsid w:val="005A1BD3"/>
    <w:rsid w:val="005C3A2D"/>
    <w:rsid w:val="005C41D2"/>
    <w:rsid w:val="005C5C2C"/>
    <w:rsid w:val="005F3247"/>
    <w:rsid w:val="006152DC"/>
    <w:rsid w:val="00616B41"/>
    <w:rsid w:val="00624ACF"/>
    <w:rsid w:val="00624B02"/>
    <w:rsid w:val="00632F05"/>
    <w:rsid w:val="006375D9"/>
    <w:rsid w:val="00664A03"/>
    <w:rsid w:val="006939E7"/>
    <w:rsid w:val="00695E04"/>
    <w:rsid w:val="006C5C68"/>
    <w:rsid w:val="006C7751"/>
    <w:rsid w:val="006D2150"/>
    <w:rsid w:val="006D2555"/>
    <w:rsid w:val="006D469B"/>
    <w:rsid w:val="006D5140"/>
    <w:rsid w:val="006D72AA"/>
    <w:rsid w:val="00703F61"/>
    <w:rsid w:val="007164BF"/>
    <w:rsid w:val="00727FEF"/>
    <w:rsid w:val="0073156E"/>
    <w:rsid w:val="0073388E"/>
    <w:rsid w:val="00767151"/>
    <w:rsid w:val="007707B1"/>
    <w:rsid w:val="00794C32"/>
    <w:rsid w:val="007A352A"/>
    <w:rsid w:val="007B2FFE"/>
    <w:rsid w:val="007C6EDD"/>
    <w:rsid w:val="007D0F83"/>
    <w:rsid w:val="007D4FA8"/>
    <w:rsid w:val="007D6DDD"/>
    <w:rsid w:val="007E7703"/>
    <w:rsid w:val="007F06D4"/>
    <w:rsid w:val="0080268F"/>
    <w:rsid w:val="00812D14"/>
    <w:rsid w:val="00840D69"/>
    <w:rsid w:val="00866515"/>
    <w:rsid w:val="0087725F"/>
    <w:rsid w:val="00886280"/>
    <w:rsid w:val="00897C95"/>
    <w:rsid w:val="008A67A1"/>
    <w:rsid w:val="008B15B2"/>
    <w:rsid w:val="008B7EDA"/>
    <w:rsid w:val="008C46BC"/>
    <w:rsid w:val="008E78F8"/>
    <w:rsid w:val="008F26D6"/>
    <w:rsid w:val="00901BA6"/>
    <w:rsid w:val="00904D51"/>
    <w:rsid w:val="00905400"/>
    <w:rsid w:val="00912CD6"/>
    <w:rsid w:val="00927E64"/>
    <w:rsid w:val="009433A3"/>
    <w:rsid w:val="009435A1"/>
    <w:rsid w:val="009448A7"/>
    <w:rsid w:val="00946869"/>
    <w:rsid w:val="009548C3"/>
    <w:rsid w:val="00957B01"/>
    <w:rsid w:val="00964CBF"/>
    <w:rsid w:val="0096601A"/>
    <w:rsid w:val="009679AB"/>
    <w:rsid w:val="00976DEB"/>
    <w:rsid w:val="00996683"/>
    <w:rsid w:val="009A1880"/>
    <w:rsid w:val="009B1255"/>
    <w:rsid w:val="009B1D63"/>
    <w:rsid w:val="009B65DE"/>
    <w:rsid w:val="009C4650"/>
    <w:rsid w:val="009C6FE9"/>
    <w:rsid w:val="009C7F40"/>
    <w:rsid w:val="009E3603"/>
    <w:rsid w:val="00A10756"/>
    <w:rsid w:val="00A16758"/>
    <w:rsid w:val="00A40E34"/>
    <w:rsid w:val="00A4736E"/>
    <w:rsid w:val="00A56E78"/>
    <w:rsid w:val="00A60146"/>
    <w:rsid w:val="00A61017"/>
    <w:rsid w:val="00A963FC"/>
    <w:rsid w:val="00A96670"/>
    <w:rsid w:val="00AA50C9"/>
    <w:rsid w:val="00AC3206"/>
    <w:rsid w:val="00AD71CE"/>
    <w:rsid w:val="00AD7826"/>
    <w:rsid w:val="00AF359D"/>
    <w:rsid w:val="00AF44FC"/>
    <w:rsid w:val="00B0196F"/>
    <w:rsid w:val="00B2670A"/>
    <w:rsid w:val="00B4152F"/>
    <w:rsid w:val="00B43197"/>
    <w:rsid w:val="00B478A2"/>
    <w:rsid w:val="00B54EB2"/>
    <w:rsid w:val="00B6128D"/>
    <w:rsid w:val="00B66221"/>
    <w:rsid w:val="00B713D8"/>
    <w:rsid w:val="00B76A34"/>
    <w:rsid w:val="00B93223"/>
    <w:rsid w:val="00BA4D08"/>
    <w:rsid w:val="00BD0CB7"/>
    <w:rsid w:val="00C029AC"/>
    <w:rsid w:val="00C13FD7"/>
    <w:rsid w:val="00C442F5"/>
    <w:rsid w:val="00C76459"/>
    <w:rsid w:val="00C77D1E"/>
    <w:rsid w:val="00C870D4"/>
    <w:rsid w:val="00C93AB7"/>
    <w:rsid w:val="00CB07A0"/>
    <w:rsid w:val="00CB59A7"/>
    <w:rsid w:val="00CC034D"/>
    <w:rsid w:val="00CC34F8"/>
    <w:rsid w:val="00CE36A2"/>
    <w:rsid w:val="00CF3EF3"/>
    <w:rsid w:val="00D14146"/>
    <w:rsid w:val="00D21DD2"/>
    <w:rsid w:val="00D37DEC"/>
    <w:rsid w:val="00D42EA8"/>
    <w:rsid w:val="00D46CB7"/>
    <w:rsid w:val="00D54C54"/>
    <w:rsid w:val="00D57045"/>
    <w:rsid w:val="00D726B3"/>
    <w:rsid w:val="00D81BAC"/>
    <w:rsid w:val="00D83F89"/>
    <w:rsid w:val="00D91F74"/>
    <w:rsid w:val="00D92BFD"/>
    <w:rsid w:val="00DC1148"/>
    <w:rsid w:val="00E20EB4"/>
    <w:rsid w:val="00E44450"/>
    <w:rsid w:val="00E52430"/>
    <w:rsid w:val="00E60594"/>
    <w:rsid w:val="00E632FA"/>
    <w:rsid w:val="00E67F10"/>
    <w:rsid w:val="00EA0F7E"/>
    <w:rsid w:val="00EA2B5A"/>
    <w:rsid w:val="00EA42E6"/>
    <w:rsid w:val="00ED19CF"/>
    <w:rsid w:val="00EE20FD"/>
    <w:rsid w:val="00EE2AD9"/>
    <w:rsid w:val="00F03F3E"/>
    <w:rsid w:val="00F14BAA"/>
    <w:rsid w:val="00F17B57"/>
    <w:rsid w:val="00F35AB7"/>
    <w:rsid w:val="00F51B64"/>
    <w:rsid w:val="00F61F85"/>
    <w:rsid w:val="00F661E9"/>
    <w:rsid w:val="00F70F5F"/>
    <w:rsid w:val="00F72078"/>
    <w:rsid w:val="00F85186"/>
    <w:rsid w:val="00F86D5B"/>
    <w:rsid w:val="00FA62DB"/>
    <w:rsid w:val="00FB11EB"/>
    <w:rsid w:val="00FC01D9"/>
    <w:rsid w:val="00FC41A9"/>
    <w:rsid w:val="00FC63E8"/>
    <w:rsid w:val="00FE25EC"/>
    <w:rsid w:val="00FE363E"/>
    <w:rsid w:val="00FF5CD6"/>
    <w:rsid w:val="00FF642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74451"/>
  <w15:chartTrackingRefBased/>
  <w15:docId w15:val="{A5CDE4D0-C280-4450-B5F6-E2B56939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8F8"/>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qFormat/>
    <w:rsid w:val="00FE363E"/>
    <w:pPr>
      <w:spacing w:after="0" w:line="240" w:lineRule="auto"/>
    </w:pPr>
    <w:rPr>
      <w:sz w:val="24"/>
    </w:rPr>
  </w:style>
  <w:style w:type="paragraph" w:styleId="ListParagraph">
    <w:name w:val="List Paragraph"/>
    <w:basedOn w:val="Normal"/>
    <w:link w:val="ListParagraphChar"/>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8E78F8"/>
    <w:rPr>
      <w:color w:val="0000FF"/>
      <w:u w:val="single"/>
    </w:rPr>
  </w:style>
  <w:style w:type="table" w:styleId="TableGrid">
    <w:name w:val="Table Grid"/>
    <w:basedOn w:val="TableNormal"/>
    <w:uiPriority w:val="59"/>
    <w:rsid w:val="008E7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A42E6"/>
  </w:style>
  <w:style w:type="paragraph" w:styleId="NormalWeb">
    <w:name w:val="Normal (Web)"/>
    <w:basedOn w:val="Normal"/>
    <w:uiPriority w:val="99"/>
    <w:semiHidden/>
    <w:unhideWhenUsed/>
    <w:rsid w:val="00057CE3"/>
    <w:pPr>
      <w:spacing w:before="100" w:beforeAutospacing="1" w:after="100" w:afterAutospacing="1" w:line="240" w:lineRule="auto"/>
    </w:pPr>
    <w:rPr>
      <w:rFonts w:ascii="Calibri" w:hAnsi="Calibri" w:cs="Calibri"/>
      <w:sz w:val="22"/>
      <w:lang w:eastAsia="en-CA"/>
    </w:rPr>
  </w:style>
  <w:style w:type="character" w:styleId="FollowedHyperlink">
    <w:name w:val="FollowedHyperlink"/>
    <w:basedOn w:val="DefaultParagraphFont"/>
    <w:uiPriority w:val="99"/>
    <w:semiHidden/>
    <w:unhideWhenUsed/>
    <w:rsid w:val="00070DFA"/>
    <w:rPr>
      <w:color w:val="919191" w:themeColor="followedHyperlink"/>
      <w:u w:val="single"/>
    </w:rPr>
  </w:style>
  <w:style w:type="character" w:styleId="CommentReference">
    <w:name w:val="annotation reference"/>
    <w:basedOn w:val="DefaultParagraphFont"/>
    <w:uiPriority w:val="99"/>
    <w:semiHidden/>
    <w:unhideWhenUsed/>
    <w:rsid w:val="00976DEB"/>
    <w:rPr>
      <w:sz w:val="16"/>
      <w:szCs w:val="16"/>
    </w:rPr>
  </w:style>
  <w:style w:type="paragraph" w:styleId="CommentText">
    <w:name w:val="annotation text"/>
    <w:basedOn w:val="Normal"/>
    <w:link w:val="CommentTextChar"/>
    <w:uiPriority w:val="99"/>
    <w:semiHidden/>
    <w:unhideWhenUsed/>
    <w:rsid w:val="00976DEB"/>
    <w:pPr>
      <w:spacing w:line="240" w:lineRule="auto"/>
    </w:pPr>
    <w:rPr>
      <w:sz w:val="20"/>
      <w:szCs w:val="20"/>
    </w:rPr>
  </w:style>
  <w:style w:type="character" w:customStyle="1" w:styleId="CommentTextChar">
    <w:name w:val="Comment Text Char"/>
    <w:basedOn w:val="DefaultParagraphFont"/>
    <w:link w:val="CommentText"/>
    <w:uiPriority w:val="99"/>
    <w:semiHidden/>
    <w:rsid w:val="00976DEB"/>
    <w:rPr>
      <w:sz w:val="20"/>
      <w:szCs w:val="20"/>
    </w:rPr>
  </w:style>
  <w:style w:type="paragraph" w:styleId="CommentSubject">
    <w:name w:val="annotation subject"/>
    <w:basedOn w:val="CommentText"/>
    <w:next w:val="CommentText"/>
    <w:link w:val="CommentSubjectChar"/>
    <w:uiPriority w:val="99"/>
    <w:semiHidden/>
    <w:unhideWhenUsed/>
    <w:rsid w:val="00976DEB"/>
    <w:rPr>
      <w:b/>
      <w:bCs/>
    </w:rPr>
  </w:style>
  <w:style w:type="character" w:customStyle="1" w:styleId="CommentSubjectChar">
    <w:name w:val="Comment Subject Char"/>
    <w:basedOn w:val="CommentTextChar"/>
    <w:link w:val="CommentSubject"/>
    <w:uiPriority w:val="99"/>
    <w:semiHidden/>
    <w:rsid w:val="00976DEB"/>
    <w:rPr>
      <w:b/>
      <w:bCs/>
      <w:sz w:val="20"/>
      <w:szCs w:val="20"/>
    </w:rPr>
  </w:style>
  <w:style w:type="paragraph" w:styleId="Revision">
    <w:name w:val="Revision"/>
    <w:hidden/>
    <w:uiPriority w:val="99"/>
    <w:semiHidden/>
    <w:rsid w:val="005F3247"/>
    <w:pPr>
      <w:spacing w:after="0" w:line="240" w:lineRule="auto"/>
    </w:pPr>
    <w:rPr>
      <w:sz w:val="24"/>
    </w:rPr>
  </w:style>
  <w:style w:type="character" w:styleId="UnresolvedMention">
    <w:name w:val="Unresolved Mention"/>
    <w:basedOn w:val="DefaultParagraphFont"/>
    <w:uiPriority w:val="99"/>
    <w:semiHidden/>
    <w:unhideWhenUsed/>
    <w:rsid w:val="00912CD6"/>
    <w:rPr>
      <w:color w:val="605E5C"/>
      <w:shd w:val="clear" w:color="auto" w:fill="E1DFDD"/>
    </w:rPr>
  </w:style>
  <w:style w:type="character" w:customStyle="1" w:styleId="ListParagraphChar">
    <w:name w:val="List Paragraph Char"/>
    <w:basedOn w:val="DefaultParagraphFont"/>
    <w:link w:val="ListParagraph"/>
    <w:uiPriority w:val="34"/>
    <w:rsid w:val="004F35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161">
      <w:bodyDiv w:val="1"/>
      <w:marLeft w:val="0"/>
      <w:marRight w:val="0"/>
      <w:marTop w:val="0"/>
      <w:marBottom w:val="0"/>
      <w:divBdr>
        <w:top w:val="none" w:sz="0" w:space="0" w:color="auto"/>
        <w:left w:val="none" w:sz="0" w:space="0" w:color="auto"/>
        <w:bottom w:val="none" w:sz="0" w:space="0" w:color="auto"/>
        <w:right w:val="none" w:sz="0" w:space="0" w:color="auto"/>
      </w:divBdr>
    </w:div>
    <w:div w:id="649407803">
      <w:bodyDiv w:val="1"/>
      <w:marLeft w:val="0"/>
      <w:marRight w:val="0"/>
      <w:marTop w:val="0"/>
      <w:marBottom w:val="0"/>
      <w:divBdr>
        <w:top w:val="none" w:sz="0" w:space="0" w:color="auto"/>
        <w:left w:val="none" w:sz="0" w:space="0" w:color="auto"/>
        <w:bottom w:val="none" w:sz="0" w:space="0" w:color="auto"/>
        <w:right w:val="none" w:sz="0" w:space="0" w:color="auto"/>
      </w:divBdr>
    </w:div>
    <w:div w:id="667948458">
      <w:bodyDiv w:val="1"/>
      <w:marLeft w:val="0"/>
      <w:marRight w:val="0"/>
      <w:marTop w:val="0"/>
      <w:marBottom w:val="0"/>
      <w:divBdr>
        <w:top w:val="none" w:sz="0" w:space="0" w:color="auto"/>
        <w:left w:val="none" w:sz="0" w:space="0" w:color="auto"/>
        <w:bottom w:val="none" w:sz="0" w:space="0" w:color="auto"/>
        <w:right w:val="none" w:sz="0" w:space="0" w:color="auto"/>
      </w:divBdr>
    </w:div>
    <w:div w:id="688414814">
      <w:bodyDiv w:val="1"/>
      <w:marLeft w:val="0"/>
      <w:marRight w:val="0"/>
      <w:marTop w:val="0"/>
      <w:marBottom w:val="0"/>
      <w:divBdr>
        <w:top w:val="none" w:sz="0" w:space="0" w:color="auto"/>
        <w:left w:val="none" w:sz="0" w:space="0" w:color="auto"/>
        <w:bottom w:val="none" w:sz="0" w:space="0" w:color="auto"/>
        <w:right w:val="none" w:sz="0" w:space="0" w:color="auto"/>
      </w:divBdr>
    </w:div>
    <w:div w:id="753354102">
      <w:bodyDiv w:val="1"/>
      <w:marLeft w:val="0"/>
      <w:marRight w:val="0"/>
      <w:marTop w:val="0"/>
      <w:marBottom w:val="0"/>
      <w:divBdr>
        <w:top w:val="none" w:sz="0" w:space="0" w:color="auto"/>
        <w:left w:val="none" w:sz="0" w:space="0" w:color="auto"/>
        <w:bottom w:val="none" w:sz="0" w:space="0" w:color="auto"/>
        <w:right w:val="none" w:sz="0" w:space="0" w:color="auto"/>
      </w:divBdr>
    </w:div>
    <w:div w:id="947347166">
      <w:bodyDiv w:val="1"/>
      <w:marLeft w:val="0"/>
      <w:marRight w:val="0"/>
      <w:marTop w:val="0"/>
      <w:marBottom w:val="0"/>
      <w:divBdr>
        <w:top w:val="none" w:sz="0" w:space="0" w:color="auto"/>
        <w:left w:val="none" w:sz="0" w:space="0" w:color="auto"/>
        <w:bottom w:val="none" w:sz="0" w:space="0" w:color="auto"/>
        <w:right w:val="none" w:sz="0" w:space="0" w:color="auto"/>
      </w:divBdr>
    </w:div>
    <w:div w:id="950548172">
      <w:bodyDiv w:val="1"/>
      <w:marLeft w:val="0"/>
      <w:marRight w:val="0"/>
      <w:marTop w:val="0"/>
      <w:marBottom w:val="0"/>
      <w:divBdr>
        <w:top w:val="none" w:sz="0" w:space="0" w:color="auto"/>
        <w:left w:val="none" w:sz="0" w:space="0" w:color="auto"/>
        <w:bottom w:val="none" w:sz="0" w:space="0" w:color="auto"/>
        <w:right w:val="none" w:sz="0" w:space="0" w:color="auto"/>
      </w:divBdr>
    </w:div>
    <w:div w:id="1077627174">
      <w:bodyDiv w:val="1"/>
      <w:marLeft w:val="0"/>
      <w:marRight w:val="0"/>
      <w:marTop w:val="0"/>
      <w:marBottom w:val="0"/>
      <w:divBdr>
        <w:top w:val="none" w:sz="0" w:space="0" w:color="auto"/>
        <w:left w:val="none" w:sz="0" w:space="0" w:color="auto"/>
        <w:bottom w:val="none" w:sz="0" w:space="0" w:color="auto"/>
        <w:right w:val="none" w:sz="0" w:space="0" w:color="auto"/>
      </w:divBdr>
    </w:div>
    <w:div w:id="1157308206">
      <w:bodyDiv w:val="1"/>
      <w:marLeft w:val="0"/>
      <w:marRight w:val="0"/>
      <w:marTop w:val="0"/>
      <w:marBottom w:val="0"/>
      <w:divBdr>
        <w:top w:val="none" w:sz="0" w:space="0" w:color="auto"/>
        <w:left w:val="none" w:sz="0" w:space="0" w:color="auto"/>
        <w:bottom w:val="none" w:sz="0" w:space="0" w:color="auto"/>
        <w:right w:val="none" w:sz="0" w:space="0" w:color="auto"/>
      </w:divBdr>
    </w:div>
    <w:div w:id="1190266156">
      <w:bodyDiv w:val="1"/>
      <w:marLeft w:val="0"/>
      <w:marRight w:val="0"/>
      <w:marTop w:val="0"/>
      <w:marBottom w:val="0"/>
      <w:divBdr>
        <w:top w:val="none" w:sz="0" w:space="0" w:color="auto"/>
        <w:left w:val="none" w:sz="0" w:space="0" w:color="auto"/>
        <w:bottom w:val="none" w:sz="0" w:space="0" w:color="auto"/>
        <w:right w:val="none" w:sz="0" w:space="0" w:color="auto"/>
      </w:divBdr>
    </w:div>
    <w:div w:id="1259295908">
      <w:bodyDiv w:val="1"/>
      <w:marLeft w:val="0"/>
      <w:marRight w:val="0"/>
      <w:marTop w:val="0"/>
      <w:marBottom w:val="0"/>
      <w:divBdr>
        <w:top w:val="none" w:sz="0" w:space="0" w:color="auto"/>
        <w:left w:val="none" w:sz="0" w:space="0" w:color="auto"/>
        <w:bottom w:val="none" w:sz="0" w:space="0" w:color="auto"/>
        <w:right w:val="none" w:sz="0" w:space="0" w:color="auto"/>
      </w:divBdr>
    </w:div>
    <w:div w:id="1415082036">
      <w:bodyDiv w:val="1"/>
      <w:marLeft w:val="0"/>
      <w:marRight w:val="0"/>
      <w:marTop w:val="0"/>
      <w:marBottom w:val="0"/>
      <w:divBdr>
        <w:top w:val="none" w:sz="0" w:space="0" w:color="auto"/>
        <w:left w:val="none" w:sz="0" w:space="0" w:color="auto"/>
        <w:bottom w:val="none" w:sz="0" w:space="0" w:color="auto"/>
        <w:right w:val="none" w:sz="0" w:space="0" w:color="auto"/>
      </w:divBdr>
    </w:div>
    <w:div w:id="1698967498">
      <w:bodyDiv w:val="1"/>
      <w:marLeft w:val="0"/>
      <w:marRight w:val="0"/>
      <w:marTop w:val="0"/>
      <w:marBottom w:val="0"/>
      <w:divBdr>
        <w:top w:val="none" w:sz="0" w:space="0" w:color="auto"/>
        <w:left w:val="none" w:sz="0" w:space="0" w:color="auto"/>
        <w:bottom w:val="none" w:sz="0" w:space="0" w:color="auto"/>
        <w:right w:val="none" w:sz="0" w:space="0" w:color="auto"/>
      </w:divBdr>
    </w:div>
    <w:div w:id="1786970617">
      <w:bodyDiv w:val="1"/>
      <w:marLeft w:val="0"/>
      <w:marRight w:val="0"/>
      <w:marTop w:val="0"/>
      <w:marBottom w:val="0"/>
      <w:divBdr>
        <w:top w:val="none" w:sz="0" w:space="0" w:color="auto"/>
        <w:left w:val="none" w:sz="0" w:space="0" w:color="auto"/>
        <w:bottom w:val="none" w:sz="0" w:space="0" w:color="auto"/>
        <w:right w:val="none" w:sz="0" w:space="0" w:color="auto"/>
      </w:divBdr>
    </w:div>
    <w:div w:id="1831411211">
      <w:bodyDiv w:val="1"/>
      <w:marLeft w:val="0"/>
      <w:marRight w:val="0"/>
      <w:marTop w:val="0"/>
      <w:marBottom w:val="0"/>
      <w:divBdr>
        <w:top w:val="none" w:sz="0" w:space="0" w:color="auto"/>
        <w:left w:val="none" w:sz="0" w:space="0" w:color="auto"/>
        <w:bottom w:val="none" w:sz="0" w:space="0" w:color="auto"/>
        <w:right w:val="none" w:sz="0" w:space="0" w:color="auto"/>
      </w:divBdr>
    </w:div>
    <w:div w:id="1931965609">
      <w:bodyDiv w:val="1"/>
      <w:marLeft w:val="0"/>
      <w:marRight w:val="0"/>
      <w:marTop w:val="0"/>
      <w:marBottom w:val="0"/>
      <w:divBdr>
        <w:top w:val="none" w:sz="0" w:space="0" w:color="auto"/>
        <w:left w:val="none" w:sz="0" w:space="0" w:color="auto"/>
        <w:bottom w:val="none" w:sz="0" w:space="0" w:color="auto"/>
        <w:right w:val="none" w:sz="0" w:space="0" w:color="auto"/>
      </w:divBdr>
    </w:div>
    <w:div w:id="197783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ntariocourts.ca/ocj/covid-19/courthouse-email-addresses/" TargetMode="External"/><Relationship Id="rId18" Type="http://schemas.openxmlformats.org/officeDocument/2006/relationships/hyperlink" Target="https://www.attorneygeneral.jus.gov.on.ca/english/courts/Court_Addresses/" TargetMode="External"/><Relationship Id="rId26" Type="http://schemas.openxmlformats.org/officeDocument/2006/relationships/hyperlink" Target="https://www.attorneygeneral.jus.gov.on.ca/english/family/service_provider_by_family_court_location.php" TargetMode="External"/><Relationship Id="rId3" Type="http://schemas.openxmlformats.org/officeDocument/2006/relationships/styles" Target="styles.xml"/><Relationship Id="rId21" Type="http://schemas.openxmlformats.org/officeDocument/2006/relationships/hyperlink" Target="https://www.ontario.ca/laws/regulation/200431" TargetMode="External"/><Relationship Id="rId7" Type="http://schemas.openxmlformats.org/officeDocument/2006/relationships/endnotes" Target="endnotes.xml"/><Relationship Id="rId12" Type="http://schemas.openxmlformats.org/officeDocument/2006/relationships/hyperlink" Target="https://www.ontario.ca/page/covid-19-reopening-courtrooms" TargetMode="External"/><Relationship Id="rId17" Type="http://schemas.openxmlformats.org/officeDocument/2006/relationships/hyperlink" Target="https://www.ontariocourts.ca/ocj/covid-19/courthouse-email-addresses/" TargetMode="External"/><Relationship Id="rId25" Type="http://schemas.openxmlformats.org/officeDocument/2006/relationships/hyperlink" Target="https://www.probonostudents.ca/family-justice-centre" TargetMode="External"/><Relationship Id="rId2" Type="http://schemas.openxmlformats.org/officeDocument/2006/relationships/numbering" Target="numbering.xml"/><Relationship Id="rId16" Type="http://schemas.openxmlformats.org/officeDocument/2006/relationships/hyperlink" Target="http://www.ontario.ca/familyclaims" TargetMode="External"/><Relationship Id="rId20" Type="http://schemas.openxmlformats.org/officeDocument/2006/relationships/hyperlink" Target="https://www.ontariocourts.ca/ocj/cas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ourts.ca/ocj/covid-19/remote-hearing-guides/guidelines-re-remote-hearings-in-the-ontario-court-of-justice/" TargetMode="External"/><Relationship Id="rId24" Type="http://schemas.openxmlformats.org/officeDocument/2006/relationships/hyperlink" Target="https://lso.ca/home" TargetMode="External"/><Relationship Id="rId5" Type="http://schemas.openxmlformats.org/officeDocument/2006/relationships/webSettings" Target="webSettings.xml"/><Relationship Id="rId15" Type="http://schemas.openxmlformats.org/officeDocument/2006/relationships/hyperlink" Target="http://www.ontario.ca/familyclaims" TargetMode="External"/><Relationship Id="rId23" Type="http://schemas.openxmlformats.org/officeDocument/2006/relationships/hyperlink" Target="https://www.ontariocourts.ca/ocj/covid-19/sfl-guide-family/" TargetMode="External"/><Relationship Id="rId28" Type="http://schemas.openxmlformats.org/officeDocument/2006/relationships/theme" Target="theme/theme1.xml"/><Relationship Id="rId10" Type="http://schemas.openxmlformats.org/officeDocument/2006/relationships/hyperlink" Target="https://www.ontariocourts.ca/ocj/covid-19/contacts-and-courthouse-info/" TargetMode="External"/><Relationship Id="rId19" Type="http://schemas.openxmlformats.org/officeDocument/2006/relationships/hyperlink" Target="https://ontariocourts.caselines.com/Home/ContactUsCaOntario" TargetMode="External"/><Relationship Id="rId4" Type="http://schemas.openxmlformats.org/officeDocument/2006/relationships/settings" Target="settings.xml"/><Relationship Id="rId9" Type="http://schemas.openxmlformats.org/officeDocument/2006/relationships/hyperlink" Target="https://www.ontario.ca/page/covid-19-going-to-court" TargetMode="External"/><Relationship Id="rId14" Type="http://schemas.openxmlformats.org/officeDocument/2006/relationships/hyperlink" Target="https://www.attorneygeneral.jus.gov.on.ca/english/courts/Court_Addresses/" TargetMode="External"/><Relationship Id="rId22" Type="http://schemas.openxmlformats.org/officeDocument/2006/relationships/hyperlink" Target="http://www.findlegalhelp.c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AF91-B8FE-4BB0-960A-E9BC1DA4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Patti (JUD)</dc:creator>
  <cp:keywords/>
  <dc:description/>
  <cp:lastModifiedBy>Cross, Patti (JUD)</cp:lastModifiedBy>
  <cp:revision>3</cp:revision>
  <cp:lastPrinted>2022-03-09T20:31:00Z</cp:lastPrinted>
  <dcterms:created xsi:type="dcterms:W3CDTF">2022-03-17T12:09:00Z</dcterms:created>
  <dcterms:modified xsi:type="dcterms:W3CDTF">2022-03-17T15:45:00Z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2021-11-02T14:38:32Z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0bee19cd-ac97-4c44-8c39-c4cc67450d28</vt:lpwstr>
  </property>
  <property fmtid="{D5CDD505-2E9C-101B-9397-08002B2CF9AE}" pid="8" name="MSIP_Label_034a106e-6316-442c-ad35-738afd673d2b_ContentBits">
    <vt:lpwstr>0</vt:lpwstr>
  </property>
</Properties>
</file>