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642" w:type="pct"/>
        <w:tblInd w:w="-612" w:type="dxa"/>
        <w:tblLook w:val="0000" w:firstRow="0" w:lastRow="0" w:firstColumn="0" w:lastColumn="0" w:noHBand="0" w:noVBand="0"/>
      </w:tblPr>
      <w:tblGrid>
        <w:gridCol w:w="3774"/>
        <w:gridCol w:w="2888"/>
        <w:gridCol w:w="4220"/>
      </w:tblGrid>
      <w:tr w:rsidR="0024450D" w14:paraId="426B139A" w14:textId="77777777" w:rsidTr="00D02BBA">
        <w:tc>
          <w:tcPr>
            <w:tcW w:w="1734" w:type="pct"/>
          </w:tcPr>
          <w:p w14:paraId="7D289874" w14:textId="39AA5003" w:rsidR="00D537B7" w:rsidRDefault="00D537B7" w:rsidP="00D537B7">
            <w:pPr>
              <w:ind w:left="-108" w:right="-168"/>
              <w:jc w:val="center"/>
              <w:rPr>
                <w:rFonts w:ascii="Arial" w:hAnsi="Arial"/>
                <w:sz w:val="14"/>
                <w:lang w:val="en-GB"/>
              </w:rPr>
            </w:pPr>
            <w:bookmarkStart w:id="0" w:name="_GoBack"/>
            <w:bookmarkEnd w:id="0"/>
          </w:p>
        </w:tc>
        <w:tc>
          <w:tcPr>
            <w:tcW w:w="1327" w:type="pct"/>
          </w:tcPr>
          <w:p w14:paraId="196DA476" w14:textId="77777777" w:rsidR="0024450D" w:rsidRDefault="009C385D">
            <w:pPr>
              <w:tabs>
                <w:tab w:val="right" w:pos="9360"/>
              </w:tabs>
              <w:jc w:val="center"/>
              <w:rPr>
                <w:rFonts w:ascii="Arial" w:hAnsi="Arial"/>
                <w:sz w:val="14"/>
                <w:lang w:val="en-GB"/>
              </w:rPr>
            </w:pPr>
            <w:r>
              <w:rPr>
                <w:rFonts w:ascii="Arial Black" w:hAnsi="Arial Black"/>
                <w:noProof/>
                <w:lang w:eastAsia="en-CA"/>
              </w:rPr>
              <w:drawing>
                <wp:inline distT="0" distB="0" distL="0" distR="0" wp14:anchorId="3951D3C6" wp14:editId="1336328B">
                  <wp:extent cx="627380" cy="689610"/>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27380" cy="689610"/>
                          </a:xfrm>
                          <a:prstGeom prst="rect">
                            <a:avLst/>
                          </a:prstGeom>
                          <a:noFill/>
                          <a:ln w="9525">
                            <a:noFill/>
                            <a:miter lim="800000"/>
                            <a:headEnd/>
                            <a:tailEnd/>
                          </a:ln>
                        </pic:spPr>
                      </pic:pic>
                    </a:graphicData>
                  </a:graphic>
                </wp:inline>
              </w:drawing>
            </w:r>
          </w:p>
        </w:tc>
        <w:tc>
          <w:tcPr>
            <w:tcW w:w="1939" w:type="pct"/>
          </w:tcPr>
          <w:p w14:paraId="41B4714B" w14:textId="77777777" w:rsidR="0024450D" w:rsidRDefault="0024450D" w:rsidP="00D02BBA">
            <w:pPr>
              <w:tabs>
                <w:tab w:val="right" w:pos="9360"/>
              </w:tabs>
              <w:ind w:left="73" w:hanging="73"/>
              <w:jc w:val="center"/>
              <w:rPr>
                <w:rFonts w:ascii="Arial" w:hAnsi="Arial"/>
                <w:sz w:val="14"/>
                <w:lang w:val="en-GB"/>
              </w:rPr>
            </w:pPr>
          </w:p>
        </w:tc>
      </w:tr>
    </w:tbl>
    <w:p w14:paraId="20DBCE1E" w14:textId="78BCA9D3" w:rsidR="009F647E" w:rsidRDefault="009F647E" w:rsidP="00AD3C69">
      <w:r>
        <w:tab/>
      </w:r>
      <w:r>
        <w:tab/>
      </w:r>
      <w:r>
        <w:tab/>
      </w:r>
      <w:r>
        <w:tab/>
      </w:r>
      <w:r>
        <w:tab/>
      </w:r>
    </w:p>
    <w:p w14:paraId="78CC0C8B" w14:textId="470A2B4E" w:rsidR="00D02BBA" w:rsidRDefault="00D02BBA" w:rsidP="00AD3C69"/>
    <w:p w14:paraId="77E7718A" w14:textId="7DA63B13" w:rsidR="004A1906" w:rsidRPr="004A1906" w:rsidRDefault="00D02BBA" w:rsidP="004A1906">
      <w:pPr>
        <w:ind w:left="567"/>
        <w:jc w:val="both"/>
        <w:rPr>
          <w:rFonts w:ascii="Arial" w:hAnsi="Arial" w:cs="Arial"/>
          <w:b/>
          <w:bCs/>
          <w:sz w:val="26"/>
          <w:szCs w:val="26"/>
          <w:u w:val="single"/>
        </w:rPr>
      </w:pPr>
      <w:r w:rsidRPr="00E22FCE">
        <w:rPr>
          <w:rFonts w:ascii="Arial" w:hAnsi="Arial" w:cs="Arial"/>
          <w:b/>
          <w:bCs/>
          <w:sz w:val="26"/>
          <w:szCs w:val="26"/>
          <w:u w:val="single"/>
        </w:rPr>
        <w:t xml:space="preserve">Notice to Profession and Public </w:t>
      </w:r>
      <w:proofErr w:type="gramStart"/>
      <w:r w:rsidR="004A1906">
        <w:rPr>
          <w:rFonts w:ascii="Arial" w:hAnsi="Arial" w:cs="Arial"/>
          <w:b/>
          <w:bCs/>
          <w:sz w:val="26"/>
          <w:szCs w:val="26"/>
          <w:u w:val="single"/>
        </w:rPr>
        <w:t>R</w:t>
      </w:r>
      <w:r w:rsidRPr="00E22FCE">
        <w:rPr>
          <w:rFonts w:ascii="Arial" w:hAnsi="Arial" w:cs="Arial"/>
          <w:b/>
          <w:bCs/>
          <w:sz w:val="26"/>
          <w:szCs w:val="26"/>
          <w:u w:val="single"/>
        </w:rPr>
        <w:t xml:space="preserve">egarding </w:t>
      </w:r>
      <w:r w:rsidR="004A1906">
        <w:rPr>
          <w:rFonts w:cs="Arial"/>
          <w:b/>
          <w:bCs/>
          <w:sz w:val="26"/>
          <w:szCs w:val="26"/>
          <w:u w:val="single"/>
        </w:rPr>
        <w:t xml:space="preserve"> </w:t>
      </w:r>
      <w:r w:rsidR="004A1906">
        <w:rPr>
          <w:rFonts w:ascii="Arial" w:hAnsi="Arial" w:cs="Arial"/>
          <w:b/>
          <w:bCs/>
          <w:sz w:val="26"/>
          <w:szCs w:val="26"/>
          <w:u w:val="single"/>
        </w:rPr>
        <w:t>Court</w:t>
      </w:r>
      <w:proofErr w:type="gramEnd"/>
      <w:r w:rsidR="004A1906">
        <w:rPr>
          <w:rFonts w:ascii="Arial" w:hAnsi="Arial" w:cs="Arial"/>
          <w:b/>
          <w:bCs/>
          <w:sz w:val="26"/>
          <w:szCs w:val="26"/>
          <w:u w:val="single"/>
        </w:rPr>
        <w:t xml:space="preserve"> Proceedings – UPDATE April 20, 2021</w:t>
      </w:r>
    </w:p>
    <w:p w14:paraId="4C6E6AE0" w14:textId="4737D09C" w:rsidR="00D02BBA" w:rsidRDefault="00D02BBA" w:rsidP="00A35D6E">
      <w:pPr>
        <w:ind w:left="567"/>
        <w:jc w:val="both"/>
        <w:rPr>
          <w:rFonts w:ascii="Arial" w:hAnsi="Arial" w:cs="Arial"/>
          <w:b/>
          <w:bCs/>
          <w:sz w:val="26"/>
          <w:szCs w:val="26"/>
          <w:u w:val="single"/>
        </w:rPr>
      </w:pPr>
    </w:p>
    <w:p w14:paraId="1F63BD56" w14:textId="77777777" w:rsidR="004A1906" w:rsidRPr="004A1906" w:rsidRDefault="004A1906" w:rsidP="004A1906">
      <w:pPr>
        <w:ind w:left="567"/>
        <w:jc w:val="both"/>
        <w:rPr>
          <w:rFonts w:ascii="Arial" w:hAnsi="Arial" w:cs="Arial"/>
        </w:rPr>
      </w:pPr>
      <w:r w:rsidRPr="004A1906">
        <w:rPr>
          <w:rFonts w:ascii="Arial" w:hAnsi="Arial" w:cs="Arial"/>
        </w:rPr>
        <w:t>In view of the strengthened stay-at-home order and the critical situation with the pandemic, over the next several weeks until May 7, to  reduce the number of court staff, counsel or parties required to leave their homes to participate in court proceedings, the Court will  defer as many matters as possible. This includes virtual hearings.  </w:t>
      </w:r>
    </w:p>
    <w:p w14:paraId="50635F0A" w14:textId="77777777" w:rsidR="004A1906" w:rsidRPr="004A1906" w:rsidRDefault="004A1906" w:rsidP="004A1906">
      <w:pPr>
        <w:ind w:left="567"/>
        <w:jc w:val="both"/>
        <w:rPr>
          <w:rFonts w:ascii="Arial" w:hAnsi="Arial" w:cs="Arial"/>
        </w:rPr>
      </w:pPr>
      <w:r w:rsidRPr="004A1906">
        <w:rPr>
          <w:rFonts w:ascii="Arial" w:hAnsi="Arial" w:cs="Arial"/>
        </w:rPr>
        <w:t> </w:t>
      </w:r>
    </w:p>
    <w:p w14:paraId="02923935" w14:textId="77777777" w:rsidR="004A1906" w:rsidRPr="004A1906" w:rsidRDefault="004A1906" w:rsidP="004A1906">
      <w:pPr>
        <w:ind w:left="567"/>
        <w:jc w:val="both"/>
        <w:rPr>
          <w:rFonts w:ascii="Arial" w:hAnsi="Arial" w:cs="Arial"/>
        </w:rPr>
      </w:pPr>
      <w:r w:rsidRPr="004A1906">
        <w:rPr>
          <w:rFonts w:ascii="Arial" w:hAnsi="Arial" w:cs="Arial"/>
        </w:rPr>
        <w:t xml:space="preserve">The Court will focus on hearing </w:t>
      </w:r>
    </w:p>
    <w:p w14:paraId="6A21A5CB" w14:textId="77777777" w:rsidR="004A1906" w:rsidRPr="004A1906" w:rsidRDefault="004A1906" w:rsidP="004A1906">
      <w:pPr>
        <w:pStyle w:val="ListParagraph"/>
        <w:numPr>
          <w:ilvl w:val="0"/>
          <w:numId w:val="3"/>
        </w:numPr>
        <w:jc w:val="both"/>
        <w:rPr>
          <w:rFonts w:cs="Arial"/>
          <w:sz w:val="24"/>
          <w:szCs w:val="24"/>
        </w:rPr>
      </w:pPr>
      <w:r w:rsidRPr="004A1906">
        <w:rPr>
          <w:rFonts w:cs="Arial"/>
          <w:sz w:val="24"/>
          <w:szCs w:val="24"/>
        </w:rPr>
        <w:t>the most serious child protection matters</w:t>
      </w:r>
    </w:p>
    <w:p w14:paraId="2FABE22D" w14:textId="77777777" w:rsidR="004A1906" w:rsidRPr="004A1906" w:rsidRDefault="004A1906" w:rsidP="004A1906">
      <w:pPr>
        <w:pStyle w:val="ListParagraph"/>
        <w:numPr>
          <w:ilvl w:val="0"/>
          <w:numId w:val="3"/>
        </w:numPr>
        <w:jc w:val="both"/>
        <w:rPr>
          <w:rFonts w:cs="Arial"/>
          <w:sz w:val="24"/>
          <w:szCs w:val="24"/>
        </w:rPr>
      </w:pPr>
      <w:r w:rsidRPr="004A1906">
        <w:rPr>
          <w:rFonts w:cs="Arial"/>
          <w:sz w:val="24"/>
          <w:szCs w:val="24"/>
        </w:rPr>
        <w:t>urgent family matters</w:t>
      </w:r>
    </w:p>
    <w:p w14:paraId="3800DC16" w14:textId="77777777" w:rsidR="004A1906" w:rsidRPr="004A1906" w:rsidRDefault="004A1906" w:rsidP="004A1906">
      <w:pPr>
        <w:pStyle w:val="ListParagraph"/>
        <w:numPr>
          <w:ilvl w:val="0"/>
          <w:numId w:val="3"/>
        </w:numPr>
        <w:jc w:val="both"/>
        <w:rPr>
          <w:rFonts w:cs="Arial"/>
          <w:sz w:val="24"/>
          <w:szCs w:val="24"/>
        </w:rPr>
      </w:pPr>
      <w:r w:rsidRPr="004A1906">
        <w:rPr>
          <w:rFonts w:cs="Arial"/>
          <w:sz w:val="24"/>
          <w:szCs w:val="24"/>
        </w:rPr>
        <w:t xml:space="preserve">critical criminal matters, and </w:t>
      </w:r>
    </w:p>
    <w:p w14:paraId="6A18110E" w14:textId="558A5C39" w:rsidR="004A1906" w:rsidRPr="004A1906" w:rsidRDefault="004A1906" w:rsidP="004A1906">
      <w:pPr>
        <w:pStyle w:val="ListParagraph"/>
        <w:numPr>
          <w:ilvl w:val="0"/>
          <w:numId w:val="3"/>
        </w:numPr>
        <w:jc w:val="both"/>
        <w:rPr>
          <w:rFonts w:cs="Arial"/>
          <w:sz w:val="24"/>
          <w:szCs w:val="24"/>
        </w:rPr>
      </w:pPr>
      <w:r w:rsidRPr="004A1906">
        <w:rPr>
          <w:rFonts w:cs="Arial"/>
          <w:sz w:val="24"/>
          <w:szCs w:val="24"/>
        </w:rPr>
        <w:t xml:space="preserve">urgent commercial or economic matters where there are employment or economic impacts. </w:t>
      </w:r>
    </w:p>
    <w:p w14:paraId="6B3593A7" w14:textId="124AC785" w:rsidR="004A1906" w:rsidRPr="004A1906" w:rsidRDefault="004A1906" w:rsidP="004A1906">
      <w:pPr>
        <w:ind w:left="567"/>
        <w:jc w:val="both"/>
        <w:rPr>
          <w:rFonts w:ascii="Arial" w:hAnsi="Arial" w:cs="Arial"/>
        </w:rPr>
      </w:pPr>
      <w:r w:rsidRPr="004A1906">
        <w:rPr>
          <w:rFonts w:ascii="Arial" w:hAnsi="Arial" w:cs="Arial"/>
        </w:rPr>
        <w:t> </w:t>
      </w:r>
    </w:p>
    <w:p w14:paraId="016E4D95" w14:textId="77777777" w:rsidR="004A1906" w:rsidRPr="004A1906" w:rsidRDefault="004A1906" w:rsidP="004A1906">
      <w:pPr>
        <w:ind w:left="567"/>
        <w:jc w:val="both"/>
        <w:rPr>
          <w:rFonts w:ascii="Arial" w:hAnsi="Arial" w:cs="Arial"/>
        </w:rPr>
      </w:pPr>
      <w:r w:rsidRPr="004A1906">
        <w:rPr>
          <w:rFonts w:ascii="Arial" w:hAnsi="Arial" w:cs="Arial"/>
        </w:rPr>
        <w:t xml:space="preserve">Subject to the discretion of the trial judge, matters that are in-progress can continue. The positions of the parties and staff should be strongly </w:t>
      </w:r>
      <w:proofErr w:type="gramStart"/>
      <w:r w:rsidRPr="004A1906">
        <w:rPr>
          <w:rFonts w:ascii="Arial" w:hAnsi="Arial" w:cs="Arial"/>
        </w:rPr>
        <w:t>considered</w:t>
      </w:r>
      <w:proofErr w:type="gramEnd"/>
      <w:r w:rsidRPr="004A1906">
        <w:rPr>
          <w:rFonts w:ascii="Arial" w:hAnsi="Arial" w:cs="Arial"/>
        </w:rPr>
        <w:t xml:space="preserve"> and alternate arrangements should be made for those who do not wish to attend in-person.</w:t>
      </w:r>
    </w:p>
    <w:p w14:paraId="7FA2ED6B" w14:textId="77777777" w:rsidR="004A1906" w:rsidRPr="004A1906" w:rsidRDefault="004A1906" w:rsidP="004A1906">
      <w:pPr>
        <w:ind w:left="567"/>
        <w:jc w:val="both"/>
        <w:rPr>
          <w:rFonts w:ascii="Arial" w:hAnsi="Arial" w:cs="Arial"/>
        </w:rPr>
      </w:pPr>
      <w:r w:rsidRPr="004A1906">
        <w:rPr>
          <w:rFonts w:ascii="Arial" w:hAnsi="Arial" w:cs="Arial"/>
        </w:rPr>
        <w:t> </w:t>
      </w:r>
    </w:p>
    <w:p w14:paraId="287B2D17" w14:textId="288AC04E" w:rsidR="004A1906" w:rsidRDefault="004A1906" w:rsidP="004A1906">
      <w:pPr>
        <w:ind w:left="567"/>
        <w:jc w:val="both"/>
        <w:rPr>
          <w:rFonts w:ascii="Arial" w:hAnsi="Arial" w:cs="Arial"/>
        </w:rPr>
      </w:pPr>
      <w:r w:rsidRPr="004A1906">
        <w:rPr>
          <w:rFonts w:ascii="Arial" w:hAnsi="Arial" w:cs="Arial"/>
        </w:rPr>
        <w:t>The Court is seeking the cooperation of counsel to defer as much as possible.</w:t>
      </w:r>
    </w:p>
    <w:p w14:paraId="6E003831" w14:textId="1978910F" w:rsidR="00F71923" w:rsidRDefault="00F71923" w:rsidP="004A1906">
      <w:pPr>
        <w:ind w:left="567"/>
        <w:jc w:val="both"/>
        <w:rPr>
          <w:rFonts w:ascii="Arial" w:hAnsi="Arial" w:cs="Arial"/>
        </w:rPr>
      </w:pPr>
    </w:p>
    <w:p w14:paraId="4161BD99" w14:textId="5DB3658E" w:rsidR="00F71923" w:rsidRDefault="00F71923" w:rsidP="004A1906">
      <w:pPr>
        <w:ind w:left="567"/>
        <w:jc w:val="both"/>
        <w:rPr>
          <w:rFonts w:ascii="Arial" w:hAnsi="Arial" w:cs="Arial"/>
        </w:rPr>
      </w:pPr>
    </w:p>
    <w:p w14:paraId="464BE3A9" w14:textId="68699386" w:rsidR="00F71923" w:rsidRDefault="00F71923" w:rsidP="004A1906">
      <w:pPr>
        <w:ind w:left="567"/>
        <w:jc w:val="both"/>
        <w:rPr>
          <w:rFonts w:ascii="Arial" w:hAnsi="Arial" w:cs="Arial"/>
        </w:rPr>
      </w:pPr>
    </w:p>
    <w:p w14:paraId="6521620E" w14:textId="77777777" w:rsidR="00F71923" w:rsidRPr="00F71923" w:rsidRDefault="00F71923" w:rsidP="00F71923">
      <w:pPr>
        <w:ind w:left="567" w:right="567"/>
        <w:jc w:val="both"/>
        <w:rPr>
          <w:rFonts w:ascii="Arial" w:eastAsia="Calibri" w:hAnsi="Arial" w:cs="Arial"/>
          <w:lang w:eastAsia="en-CA"/>
        </w:rPr>
      </w:pPr>
      <w:r w:rsidRPr="00F71923">
        <w:rPr>
          <w:rFonts w:ascii="Arial" w:eastAsia="Calibri" w:hAnsi="Arial" w:cs="Arial"/>
          <w:lang w:eastAsia="en-CA"/>
        </w:rPr>
        <w:t>Geoffrey B. Morawetz</w:t>
      </w:r>
    </w:p>
    <w:p w14:paraId="4CBBAB92" w14:textId="43F2689D" w:rsidR="00F71923" w:rsidRPr="00F71923" w:rsidRDefault="00F71923" w:rsidP="00F71923">
      <w:pPr>
        <w:ind w:left="567" w:right="567"/>
        <w:jc w:val="both"/>
        <w:rPr>
          <w:rFonts w:ascii="Arial" w:eastAsia="Calibri" w:hAnsi="Arial" w:cs="Arial"/>
          <w:lang w:eastAsia="en-CA"/>
        </w:rPr>
      </w:pPr>
      <w:r w:rsidRPr="00F71923">
        <w:rPr>
          <w:rFonts w:ascii="Arial" w:eastAsia="Calibri" w:hAnsi="Arial" w:cs="Arial"/>
          <w:lang w:eastAsia="en-CA"/>
        </w:rPr>
        <w:t>Chief Justice</w:t>
      </w:r>
    </w:p>
    <w:p w14:paraId="56B1DCE0" w14:textId="77777777" w:rsidR="00F71923" w:rsidRPr="00F71923" w:rsidRDefault="00F71923" w:rsidP="00F71923">
      <w:pPr>
        <w:ind w:left="567" w:right="567"/>
        <w:jc w:val="both"/>
        <w:rPr>
          <w:rFonts w:ascii="Calibri" w:eastAsia="Calibri" w:hAnsi="Calibri" w:cs="Calibri"/>
          <w:sz w:val="22"/>
          <w:szCs w:val="22"/>
          <w:lang w:eastAsia="en-CA"/>
        </w:rPr>
      </w:pPr>
      <w:r w:rsidRPr="00F71923">
        <w:rPr>
          <w:rFonts w:ascii="Arial" w:eastAsia="Calibri" w:hAnsi="Arial" w:cs="Arial"/>
          <w:lang w:eastAsia="en-CA"/>
        </w:rPr>
        <w:t>Ontario Superior Court of Justice</w:t>
      </w:r>
    </w:p>
    <w:p w14:paraId="0073593E" w14:textId="77777777" w:rsidR="00F71923" w:rsidRPr="00F71923" w:rsidRDefault="00F71923" w:rsidP="00F71923">
      <w:pPr>
        <w:ind w:left="720"/>
        <w:rPr>
          <w:rFonts w:ascii="Arial" w:hAnsi="Arial" w:cs="Arial"/>
        </w:rPr>
      </w:pPr>
    </w:p>
    <w:p w14:paraId="354D604F" w14:textId="77777777" w:rsidR="00F71923" w:rsidRDefault="00F71923" w:rsidP="004A1906">
      <w:pPr>
        <w:ind w:left="567"/>
        <w:jc w:val="both"/>
        <w:rPr>
          <w:rFonts w:ascii="Arial" w:hAnsi="Arial" w:cs="Arial"/>
        </w:rPr>
      </w:pPr>
    </w:p>
    <w:p w14:paraId="0A03B2DC" w14:textId="4AF146DC" w:rsidR="004A1906" w:rsidRDefault="004A1906" w:rsidP="004A1906">
      <w:pPr>
        <w:ind w:left="567"/>
        <w:jc w:val="both"/>
        <w:rPr>
          <w:rFonts w:ascii="Arial" w:hAnsi="Arial" w:cs="Arial"/>
        </w:rPr>
      </w:pPr>
    </w:p>
    <w:p w14:paraId="187D9D1B" w14:textId="77777777" w:rsidR="004A1906" w:rsidRPr="004A1906" w:rsidRDefault="004A1906" w:rsidP="004A1906">
      <w:pPr>
        <w:ind w:left="567"/>
        <w:jc w:val="both"/>
        <w:rPr>
          <w:rFonts w:ascii="Arial" w:hAnsi="Arial" w:cs="Arial"/>
        </w:rPr>
      </w:pPr>
      <w:r w:rsidRPr="004A1906">
        <w:rPr>
          <w:rFonts w:ascii="Arial" w:hAnsi="Arial" w:cs="Arial"/>
        </w:rPr>
        <w:t> </w:t>
      </w:r>
    </w:p>
    <w:p w14:paraId="132A284C" w14:textId="77777777" w:rsidR="00D02BBA" w:rsidRDefault="00D02BBA" w:rsidP="00D02BBA">
      <w:pPr>
        <w:ind w:left="720"/>
        <w:rPr>
          <w:rFonts w:ascii="Arial" w:hAnsi="Arial" w:cs="Arial"/>
        </w:rPr>
      </w:pPr>
    </w:p>
    <w:p w14:paraId="5358993D" w14:textId="77777777" w:rsidR="00D02BBA" w:rsidRPr="00F85186" w:rsidRDefault="00D02BBA" w:rsidP="00D02BBA"/>
    <w:p w14:paraId="6C2C1E15" w14:textId="77777777" w:rsidR="00D02BBA" w:rsidRDefault="00D02BBA" w:rsidP="00AD3C69"/>
    <w:sectPr w:rsidR="00D02BBA" w:rsidSect="00C943E2">
      <w:pgSz w:w="12240" w:h="15840"/>
      <w:pgMar w:top="737" w:right="1298" w:bottom="1701" w:left="1298"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6F28A" w14:textId="77777777" w:rsidR="0033216A" w:rsidRDefault="0033216A" w:rsidP="00F45C15">
      <w:r>
        <w:separator/>
      </w:r>
    </w:p>
  </w:endnote>
  <w:endnote w:type="continuationSeparator" w:id="0">
    <w:p w14:paraId="516306B9" w14:textId="77777777" w:rsidR="0033216A" w:rsidRDefault="0033216A" w:rsidP="00F4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C01CC" w14:textId="77777777" w:rsidR="0033216A" w:rsidRDefault="0033216A" w:rsidP="00F45C15">
      <w:r>
        <w:separator/>
      </w:r>
    </w:p>
  </w:footnote>
  <w:footnote w:type="continuationSeparator" w:id="0">
    <w:p w14:paraId="687C56F5" w14:textId="77777777" w:rsidR="0033216A" w:rsidRDefault="0033216A" w:rsidP="00F45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801E9"/>
    <w:multiLevelType w:val="hybridMultilevel"/>
    <w:tmpl w:val="0C384182"/>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 w15:restartNumberingAfterBreak="0">
    <w:nsid w:val="681B1B4D"/>
    <w:multiLevelType w:val="hybridMultilevel"/>
    <w:tmpl w:val="C2A4B216"/>
    <w:lvl w:ilvl="0" w:tplc="900C81AA">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 w15:restartNumberingAfterBreak="0">
    <w:nsid w:val="7F0C3F7E"/>
    <w:multiLevelType w:val="hybridMultilevel"/>
    <w:tmpl w:val="851046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1F5"/>
    <w:rsid w:val="000554CB"/>
    <w:rsid w:val="00081617"/>
    <w:rsid w:val="000869D7"/>
    <w:rsid w:val="000D5667"/>
    <w:rsid w:val="000F053A"/>
    <w:rsid w:val="0011723F"/>
    <w:rsid w:val="00132277"/>
    <w:rsid w:val="00141C58"/>
    <w:rsid w:val="00151919"/>
    <w:rsid w:val="001A614D"/>
    <w:rsid w:val="001B1F59"/>
    <w:rsid w:val="0022595B"/>
    <w:rsid w:val="0024450D"/>
    <w:rsid w:val="002451B4"/>
    <w:rsid w:val="002C5CBF"/>
    <w:rsid w:val="002D4AC2"/>
    <w:rsid w:val="002E1CC0"/>
    <w:rsid w:val="00325361"/>
    <w:rsid w:val="0033216A"/>
    <w:rsid w:val="00344168"/>
    <w:rsid w:val="003C0316"/>
    <w:rsid w:val="003C52D7"/>
    <w:rsid w:val="003C6686"/>
    <w:rsid w:val="0042443D"/>
    <w:rsid w:val="004701E3"/>
    <w:rsid w:val="00485EFF"/>
    <w:rsid w:val="004967A6"/>
    <w:rsid w:val="004A1906"/>
    <w:rsid w:val="004A3C1D"/>
    <w:rsid w:val="004B7574"/>
    <w:rsid w:val="00595D0B"/>
    <w:rsid w:val="005B171D"/>
    <w:rsid w:val="005B20A9"/>
    <w:rsid w:val="005B2A82"/>
    <w:rsid w:val="005D7958"/>
    <w:rsid w:val="005F4400"/>
    <w:rsid w:val="0064132C"/>
    <w:rsid w:val="00647F36"/>
    <w:rsid w:val="006739BC"/>
    <w:rsid w:val="006D3C3E"/>
    <w:rsid w:val="00713527"/>
    <w:rsid w:val="00746C1A"/>
    <w:rsid w:val="007652F4"/>
    <w:rsid w:val="007733AB"/>
    <w:rsid w:val="007B6E7B"/>
    <w:rsid w:val="007D0223"/>
    <w:rsid w:val="007E09CD"/>
    <w:rsid w:val="00834F3B"/>
    <w:rsid w:val="0083727B"/>
    <w:rsid w:val="00856A03"/>
    <w:rsid w:val="0086000E"/>
    <w:rsid w:val="00873E9A"/>
    <w:rsid w:val="008E050A"/>
    <w:rsid w:val="00910DEE"/>
    <w:rsid w:val="009129CD"/>
    <w:rsid w:val="00916F50"/>
    <w:rsid w:val="00935DC8"/>
    <w:rsid w:val="00970789"/>
    <w:rsid w:val="00987C86"/>
    <w:rsid w:val="0099065E"/>
    <w:rsid w:val="009B6404"/>
    <w:rsid w:val="009C385D"/>
    <w:rsid w:val="009C510D"/>
    <w:rsid w:val="009D2EC6"/>
    <w:rsid w:val="009F647E"/>
    <w:rsid w:val="009F71BD"/>
    <w:rsid w:val="00A21350"/>
    <w:rsid w:val="00A32C9B"/>
    <w:rsid w:val="00A35D6E"/>
    <w:rsid w:val="00A42C38"/>
    <w:rsid w:val="00A57D25"/>
    <w:rsid w:val="00A91501"/>
    <w:rsid w:val="00AA341B"/>
    <w:rsid w:val="00AB53F9"/>
    <w:rsid w:val="00AD3C69"/>
    <w:rsid w:val="00AE36A2"/>
    <w:rsid w:val="00AE6D79"/>
    <w:rsid w:val="00B364B4"/>
    <w:rsid w:val="00B74317"/>
    <w:rsid w:val="00BA01F5"/>
    <w:rsid w:val="00BF1A6D"/>
    <w:rsid w:val="00C007F7"/>
    <w:rsid w:val="00C25E07"/>
    <w:rsid w:val="00C35C0E"/>
    <w:rsid w:val="00C5408D"/>
    <w:rsid w:val="00C5760B"/>
    <w:rsid w:val="00C82BA0"/>
    <w:rsid w:val="00C943E2"/>
    <w:rsid w:val="00C9592D"/>
    <w:rsid w:val="00D00FD1"/>
    <w:rsid w:val="00D02BBA"/>
    <w:rsid w:val="00D0722D"/>
    <w:rsid w:val="00D35869"/>
    <w:rsid w:val="00D36ADA"/>
    <w:rsid w:val="00D52370"/>
    <w:rsid w:val="00D537B7"/>
    <w:rsid w:val="00D538DD"/>
    <w:rsid w:val="00D73B5F"/>
    <w:rsid w:val="00D864C8"/>
    <w:rsid w:val="00DA4D76"/>
    <w:rsid w:val="00DC746C"/>
    <w:rsid w:val="00DF34EB"/>
    <w:rsid w:val="00E27A9A"/>
    <w:rsid w:val="00E31CD4"/>
    <w:rsid w:val="00E434A1"/>
    <w:rsid w:val="00E66408"/>
    <w:rsid w:val="00EC2021"/>
    <w:rsid w:val="00EF0435"/>
    <w:rsid w:val="00F1547A"/>
    <w:rsid w:val="00F44F34"/>
    <w:rsid w:val="00F45C15"/>
    <w:rsid w:val="00F5470B"/>
    <w:rsid w:val="00F55ACA"/>
    <w:rsid w:val="00F71923"/>
    <w:rsid w:val="00FB7C32"/>
    <w:rsid w:val="00FE2371"/>
    <w:rsid w:val="00FF34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77301F"/>
  <w15:docId w15:val="{9537BCC3-938A-434F-9738-D3C0B03B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0789"/>
    <w:rPr>
      <w:sz w:val="24"/>
      <w:szCs w:val="24"/>
      <w:lang w:eastAsia="en-US"/>
    </w:rPr>
  </w:style>
  <w:style w:type="paragraph" w:styleId="Heading1">
    <w:name w:val="heading 1"/>
    <w:basedOn w:val="Normal"/>
    <w:next w:val="Normal"/>
    <w:qFormat/>
    <w:rsid w:val="00970789"/>
    <w:pPr>
      <w:keepNext/>
      <w:jc w:val="center"/>
      <w:outlineLvl w:val="0"/>
    </w:pPr>
    <w:rPr>
      <w:rFonts w:ascii="Arial" w:hAnsi="Arial"/>
      <w:b/>
      <w:sz w:val="22"/>
      <w:szCs w:val="20"/>
      <w:lang w:val="en-GB"/>
    </w:rPr>
  </w:style>
  <w:style w:type="paragraph" w:styleId="Heading2">
    <w:name w:val="heading 2"/>
    <w:basedOn w:val="Normal"/>
    <w:next w:val="Normal"/>
    <w:qFormat/>
    <w:rsid w:val="00970789"/>
    <w:pPr>
      <w:keepNext/>
      <w:ind w:left="2160" w:firstLine="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0789"/>
    <w:pPr>
      <w:jc w:val="both"/>
    </w:pPr>
    <w:rPr>
      <w:rFonts w:ascii="Arial" w:hAnsi="Arial"/>
      <w:sz w:val="22"/>
      <w:lang w:val="en-GB"/>
    </w:rPr>
  </w:style>
  <w:style w:type="paragraph" w:styleId="ListParagraph">
    <w:name w:val="List Paragraph"/>
    <w:basedOn w:val="Normal"/>
    <w:uiPriority w:val="34"/>
    <w:qFormat/>
    <w:rsid w:val="009C385D"/>
    <w:pPr>
      <w:spacing w:after="120"/>
      <w:ind w:left="720"/>
      <w:contextualSpacing/>
    </w:pPr>
    <w:rPr>
      <w:rFonts w:ascii="Arial" w:eastAsiaTheme="minorHAnsi" w:hAnsi="Arial" w:cstheme="minorBidi"/>
      <w:sz w:val="22"/>
      <w:szCs w:val="22"/>
    </w:rPr>
  </w:style>
  <w:style w:type="paragraph" w:styleId="BalloonText">
    <w:name w:val="Balloon Text"/>
    <w:basedOn w:val="Normal"/>
    <w:link w:val="BalloonTextChar"/>
    <w:rsid w:val="004701E3"/>
    <w:rPr>
      <w:rFonts w:ascii="Tahoma" w:hAnsi="Tahoma" w:cs="Tahoma"/>
      <w:sz w:val="16"/>
      <w:szCs w:val="16"/>
    </w:rPr>
  </w:style>
  <w:style w:type="character" w:customStyle="1" w:styleId="BalloonTextChar">
    <w:name w:val="Balloon Text Char"/>
    <w:basedOn w:val="DefaultParagraphFont"/>
    <w:link w:val="BalloonText"/>
    <w:rsid w:val="004701E3"/>
    <w:rPr>
      <w:rFonts w:ascii="Tahoma" w:hAnsi="Tahoma" w:cs="Tahoma"/>
      <w:sz w:val="16"/>
      <w:szCs w:val="16"/>
      <w:lang w:eastAsia="en-US"/>
    </w:rPr>
  </w:style>
  <w:style w:type="character" w:styleId="Hyperlink">
    <w:name w:val="Hyperlink"/>
    <w:basedOn w:val="DefaultParagraphFont"/>
    <w:uiPriority w:val="99"/>
    <w:rsid w:val="00AE6D79"/>
    <w:rPr>
      <w:color w:val="0000FF" w:themeColor="hyperlink"/>
      <w:u w:val="single"/>
    </w:rPr>
  </w:style>
  <w:style w:type="paragraph" w:styleId="Header">
    <w:name w:val="header"/>
    <w:basedOn w:val="Normal"/>
    <w:link w:val="HeaderChar"/>
    <w:rsid w:val="00485EFF"/>
    <w:pPr>
      <w:tabs>
        <w:tab w:val="center" w:pos="4680"/>
        <w:tab w:val="right" w:pos="9360"/>
      </w:tabs>
    </w:pPr>
  </w:style>
  <w:style w:type="character" w:customStyle="1" w:styleId="HeaderChar">
    <w:name w:val="Header Char"/>
    <w:basedOn w:val="DefaultParagraphFont"/>
    <w:link w:val="Header"/>
    <w:rsid w:val="00485EFF"/>
    <w:rPr>
      <w:sz w:val="24"/>
      <w:szCs w:val="24"/>
      <w:lang w:eastAsia="en-US"/>
    </w:rPr>
  </w:style>
  <w:style w:type="paragraph" w:styleId="Footer">
    <w:name w:val="footer"/>
    <w:basedOn w:val="Normal"/>
    <w:link w:val="FooterChar"/>
    <w:rsid w:val="00485EFF"/>
    <w:pPr>
      <w:tabs>
        <w:tab w:val="center" w:pos="4680"/>
        <w:tab w:val="right" w:pos="9360"/>
      </w:tabs>
    </w:pPr>
  </w:style>
  <w:style w:type="character" w:customStyle="1" w:styleId="FooterChar">
    <w:name w:val="Footer Char"/>
    <w:basedOn w:val="DefaultParagraphFont"/>
    <w:link w:val="Footer"/>
    <w:rsid w:val="00485EFF"/>
    <w:rPr>
      <w:sz w:val="24"/>
      <w:szCs w:val="24"/>
      <w:lang w:eastAsia="en-US"/>
    </w:rPr>
  </w:style>
  <w:style w:type="paragraph" w:styleId="PlainText">
    <w:name w:val="Plain Text"/>
    <w:basedOn w:val="Normal"/>
    <w:link w:val="PlainTextChar"/>
    <w:uiPriority w:val="99"/>
    <w:unhideWhenUsed/>
    <w:rsid w:val="000554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554CB"/>
    <w:rPr>
      <w:rFonts w:ascii="Calibri" w:eastAsiaTheme="minorHAnsi" w:hAnsi="Calibri" w:cstheme="minorBidi"/>
      <w:sz w:val="22"/>
      <w:szCs w:val="21"/>
      <w:lang w:eastAsia="en-US"/>
    </w:rPr>
  </w:style>
  <w:style w:type="paragraph" w:styleId="FootnoteText">
    <w:name w:val="footnote text"/>
    <w:basedOn w:val="Normal"/>
    <w:link w:val="FootnoteTextChar"/>
    <w:uiPriority w:val="99"/>
    <w:semiHidden/>
    <w:unhideWhenUsed/>
    <w:rsid w:val="00C943E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943E2"/>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C943E2"/>
    <w:rPr>
      <w:vertAlign w:val="superscript"/>
    </w:rPr>
  </w:style>
  <w:style w:type="paragraph" w:customStyle="1" w:styleId="xmsonormal">
    <w:name w:val="x_msonormal"/>
    <w:basedOn w:val="Normal"/>
    <w:rsid w:val="00D02BBA"/>
    <w:rPr>
      <w:rFonts w:ascii="Calibri" w:eastAsiaTheme="minorHAnsi" w:hAnsi="Calibri" w:cs="Calibri"/>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053358">
      <w:bodyDiv w:val="1"/>
      <w:marLeft w:val="0"/>
      <w:marRight w:val="0"/>
      <w:marTop w:val="0"/>
      <w:marBottom w:val="0"/>
      <w:divBdr>
        <w:top w:val="none" w:sz="0" w:space="0" w:color="auto"/>
        <w:left w:val="none" w:sz="0" w:space="0" w:color="auto"/>
        <w:bottom w:val="none" w:sz="0" w:space="0" w:color="auto"/>
        <w:right w:val="none" w:sz="0" w:space="0" w:color="auto"/>
      </w:divBdr>
    </w:div>
    <w:div w:id="596212175">
      <w:bodyDiv w:val="1"/>
      <w:marLeft w:val="0"/>
      <w:marRight w:val="0"/>
      <w:marTop w:val="0"/>
      <w:marBottom w:val="0"/>
      <w:divBdr>
        <w:top w:val="none" w:sz="0" w:space="0" w:color="auto"/>
        <w:left w:val="none" w:sz="0" w:space="0" w:color="auto"/>
        <w:bottom w:val="none" w:sz="0" w:space="0" w:color="auto"/>
        <w:right w:val="none" w:sz="0" w:space="0" w:color="auto"/>
      </w:divBdr>
    </w:div>
    <w:div w:id="936400739">
      <w:bodyDiv w:val="1"/>
      <w:marLeft w:val="0"/>
      <w:marRight w:val="0"/>
      <w:marTop w:val="0"/>
      <w:marBottom w:val="0"/>
      <w:divBdr>
        <w:top w:val="none" w:sz="0" w:space="0" w:color="auto"/>
        <w:left w:val="none" w:sz="0" w:space="0" w:color="auto"/>
        <w:bottom w:val="none" w:sz="0" w:space="0" w:color="auto"/>
        <w:right w:val="none" w:sz="0" w:space="0" w:color="auto"/>
      </w:divBdr>
    </w:div>
    <w:div w:id="1074665765">
      <w:bodyDiv w:val="1"/>
      <w:marLeft w:val="0"/>
      <w:marRight w:val="0"/>
      <w:marTop w:val="0"/>
      <w:marBottom w:val="0"/>
      <w:divBdr>
        <w:top w:val="none" w:sz="0" w:space="0" w:color="auto"/>
        <w:left w:val="none" w:sz="0" w:space="0" w:color="auto"/>
        <w:bottom w:val="none" w:sz="0" w:space="0" w:color="auto"/>
        <w:right w:val="none" w:sz="0" w:space="0" w:color="auto"/>
      </w:divBdr>
    </w:div>
    <w:div w:id="1128011059">
      <w:bodyDiv w:val="1"/>
      <w:marLeft w:val="0"/>
      <w:marRight w:val="0"/>
      <w:marTop w:val="0"/>
      <w:marBottom w:val="0"/>
      <w:divBdr>
        <w:top w:val="none" w:sz="0" w:space="0" w:color="auto"/>
        <w:left w:val="none" w:sz="0" w:space="0" w:color="auto"/>
        <w:bottom w:val="none" w:sz="0" w:space="0" w:color="auto"/>
        <w:right w:val="none" w:sz="0" w:space="0" w:color="auto"/>
      </w:divBdr>
    </w:div>
    <w:div w:id="1575167297">
      <w:bodyDiv w:val="1"/>
      <w:marLeft w:val="0"/>
      <w:marRight w:val="0"/>
      <w:marTop w:val="0"/>
      <w:marBottom w:val="0"/>
      <w:divBdr>
        <w:top w:val="none" w:sz="0" w:space="0" w:color="auto"/>
        <w:left w:val="none" w:sz="0" w:space="0" w:color="auto"/>
        <w:bottom w:val="none" w:sz="0" w:space="0" w:color="auto"/>
        <w:right w:val="none" w:sz="0" w:space="0" w:color="auto"/>
      </w:divBdr>
      <w:divsChild>
        <w:div w:id="1546719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D9A6833AC33B4292113DA374054015" ma:contentTypeVersion="13" ma:contentTypeDescription="Create a new document." ma:contentTypeScope="" ma:versionID="75dce13909aa1036c6b9d9dcd1af9689">
  <xsd:schema xmlns:xsd="http://www.w3.org/2001/XMLSchema" xmlns:xs="http://www.w3.org/2001/XMLSchema" xmlns:p="http://schemas.microsoft.com/office/2006/metadata/properties" xmlns:ns3="b1cf472e-2910-4cf5-9383-4b4a22b67f07" xmlns:ns4="8bbdd5c7-133d-4723-8da7-988d13ca6d88" targetNamespace="http://schemas.microsoft.com/office/2006/metadata/properties" ma:root="true" ma:fieldsID="2ef865e89b71c313977eecc7a6501106" ns3:_="" ns4:_="">
    <xsd:import namespace="b1cf472e-2910-4cf5-9383-4b4a22b67f07"/>
    <xsd:import namespace="8bbdd5c7-133d-4723-8da7-988d13ca6d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f472e-2910-4cf5-9383-4b4a22b67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dd5c7-133d-4723-8da7-988d13ca6d8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F4EB7D-EEE4-41C8-885B-1B225DD158D3}">
  <ds:schemaRefs>
    <ds:schemaRef ds:uri="http://schemas.microsoft.com/sharepoint/v3/contenttype/forms"/>
  </ds:schemaRefs>
</ds:datastoreItem>
</file>

<file path=customXml/itemProps2.xml><?xml version="1.0" encoding="utf-8"?>
<ds:datastoreItem xmlns:ds="http://schemas.openxmlformats.org/officeDocument/2006/customXml" ds:itemID="{54FF4B5B-42F5-4DA3-96C6-1DAEB5BFFC35}">
  <ds:schemaRefs>
    <ds:schemaRef ds:uri="http://purl.org/dc/elements/1.1/"/>
    <ds:schemaRef ds:uri="http://schemas.microsoft.com/office/2006/metadata/properties"/>
    <ds:schemaRef ds:uri="8bbdd5c7-133d-4723-8da7-988d13ca6d88"/>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b1cf472e-2910-4cf5-9383-4b4a22b67f07"/>
    <ds:schemaRef ds:uri="http://www.w3.org/XML/1998/namespace"/>
    <ds:schemaRef ds:uri="http://purl.org/dc/dcmitype/"/>
  </ds:schemaRefs>
</ds:datastoreItem>
</file>

<file path=customXml/itemProps3.xml><?xml version="1.0" encoding="utf-8"?>
<ds:datastoreItem xmlns:ds="http://schemas.openxmlformats.org/officeDocument/2006/customXml" ds:itemID="{3AFA2C5F-8B18-467D-8A63-C7B5BBCE2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f472e-2910-4cf5-9383-4b4a22b67f07"/>
    <ds:schemaRef ds:uri="8bbdd5c7-133d-4723-8da7-988d13ca6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SUPERIOR COURT OF JUSTICE</vt:lpstr>
    </vt:vector>
  </TitlesOfParts>
  <Company>Government of Ontario</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OF JUSTICE</dc:title>
  <dc:creator>MARTINCA</dc:creator>
  <cp:lastModifiedBy>Edwards, Mr. Justice Mark L. (SCJ)</cp:lastModifiedBy>
  <cp:revision>2</cp:revision>
  <cp:lastPrinted>2016-02-02T17:17:00Z</cp:lastPrinted>
  <dcterms:created xsi:type="dcterms:W3CDTF">2021-04-20T21:51:00Z</dcterms:created>
  <dcterms:modified xsi:type="dcterms:W3CDTF">2021-04-20T21:51:00Z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Kathryn.Harnish@ontario.ca</vt:lpwstr>
  </property>
  <property fmtid="{D5CDD505-2E9C-101B-9397-08002B2CF9AE}" pid="5" name="MSIP_Label_034a106e-6316-442c-ad35-738afd673d2b_SetDate">
    <vt:lpwstr>2019-08-22T18:17:58.1559767Z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0x01010015D9A6833AC33B4292113DA374054015</vt:lpwstr>
  </property>
</Properties>
</file>